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129" w:rsidRDefault="0055241F" w:rsidP="00694129">
      <w:pPr>
        <w:jc w:val="center"/>
        <w:rPr>
          <w:rFonts w:ascii="方正小标宋简体" w:eastAsia="方正小标宋简体" w:hint="eastAsia"/>
          <w:sz w:val="44"/>
          <w:szCs w:val="44"/>
        </w:rPr>
      </w:pPr>
      <w:r>
        <w:rPr>
          <w:rFonts w:ascii="方正小标宋简体" w:eastAsia="方正小标宋简体" w:hint="eastAsia"/>
          <w:sz w:val="44"/>
          <w:szCs w:val="44"/>
        </w:rPr>
        <w:t>柳州市公办普通高中学费收费标准</w:t>
      </w:r>
    </w:p>
    <w:p w:rsidR="00087E59" w:rsidRDefault="0055241F" w:rsidP="00694129">
      <w:pPr>
        <w:jc w:val="center"/>
        <w:rPr>
          <w:rFonts w:ascii="方正小标宋简体" w:eastAsia="方正小标宋简体"/>
          <w:sz w:val="44"/>
          <w:szCs w:val="44"/>
        </w:rPr>
      </w:pPr>
      <w:r>
        <w:rPr>
          <w:rFonts w:ascii="方正小标宋简体" w:eastAsia="方正小标宋简体" w:hint="eastAsia"/>
          <w:sz w:val="44"/>
          <w:szCs w:val="44"/>
        </w:rPr>
        <w:t>调整方案</w:t>
      </w:r>
    </w:p>
    <w:p w:rsidR="00087E59" w:rsidRDefault="0055241F">
      <w:pPr>
        <w:jc w:val="center"/>
        <w:rPr>
          <w:rFonts w:ascii="仿宋_GB2312" w:eastAsia="仿宋_GB2312"/>
          <w:sz w:val="32"/>
          <w:szCs w:val="32"/>
        </w:rPr>
      </w:pPr>
      <w:r>
        <w:rPr>
          <w:rFonts w:ascii="仿宋_GB2312" w:eastAsia="仿宋_GB2312" w:hint="eastAsia"/>
          <w:sz w:val="32"/>
          <w:szCs w:val="32"/>
        </w:rPr>
        <w:t>（征求意见稿）</w:t>
      </w:r>
    </w:p>
    <w:p w:rsidR="00087E59" w:rsidRDefault="0055241F">
      <w:pPr>
        <w:spacing w:line="540" w:lineRule="exact"/>
        <w:ind w:firstLineChars="200" w:firstLine="640"/>
        <w:rPr>
          <w:rFonts w:ascii="仿宋_GB2312" w:eastAsia="仿宋_GB2312" w:hAnsi="Times New Roman"/>
          <w:sz w:val="32"/>
          <w:szCs w:val="32"/>
        </w:rPr>
      </w:pPr>
      <w:r>
        <w:rPr>
          <w:rFonts w:ascii="仿宋_GB2312" w:eastAsia="仿宋_GB2312" w:hint="eastAsia"/>
          <w:color w:val="191F25"/>
          <w:sz w:val="32"/>
          <w:szCs w:val="32"/>
          <w:shd w:val="clear" w:color="auto" w:fill="FFFFFF"/>
        </w:rPr>
        <w:t>为</w:t>
      </w:r>
      <w:r>
        <w:rPr>
          <w:rFonts w:ascii="仿宋_GB2312" w:eastAsia="仿宋_GB2312" w:hAnsi="仿宋_GB2312" w:cs="仿宋_GB2312" w:hint="eastAsia"/>
          <w:color w:val="000000"/>
          <w:sz w:val="32"/>
          <w:szCs w:val="32"/>
        </w:rPr>
        <w:t>全面贯彻党的教育方针，</w:t>
      </w:r>
      <w:r>
        <w:rPr>
          <w:rFonts w:ascii="仿宋_GB2312" w:eastAsia="仿宋_GB2312" w:hAnsi="Times New Roman" w:hint="eastAsia"/>
          <w:sz w:val="32"/>
          <w:szCs w:val="32"/>
        </w:rPr>
        <w:t>促进我市公办普通高中持续健康发展</w:t>
      </w:r>
      <w:r>
        <w:rPr>
          <w:rFonts w:ascii="仿宋_GB2312" w:eastAsia="仿宋_GB2312" w:hAnsi="仿宋_GB2312" w:cs="仿宋_GB2312" w:hint="eastAsia"/>
          <w:color w:val="000000"/>
          <w:sz w:val="32"/>
          <w:szCs w:val="32"/>
        </w:rPr>
        <w:t>，以习近平新时代中国特色社会主义思想为指导</w:t>
      </w:r>
      <w:r>
        <w:rPr>
          <w:rFonts w:ascii="仿宋_GB2312" w:eastAsia="仿宋_GB2312" w:hAnsi="Times New Roman" w:hint="eastAsia"/>
          <w:sz w:val="32"/>
          <w:szCs w:val="32"/>
        </w:rPr>
        <w:t>，保障各级各类公办普通高中更好的向家长提供高质量教育服务，</w:t>
      </w:r>
      <w:r>
        <w:rPr>
          <w:rFonts w:ascii="仿宋_GB2312" w:eastAsia="仿宋_GB2312" w:hAnsi="Times New Roman" w:hint="eastAsia"/>
          <w:color w:val="000000"/>
          <w:sz w:val="32"/>
          <w:szCs w:val="32"/>
        </w:rPr>
        <w:t>根据</w:t>
      </w:r>
      <w:r>
        <w:rPr>
          <w:rFonts w:ascii="仿宋_GB2312" w:eastAsia="仿宋_GB2312" w:hAnsi="Times New Roman" w:hint="eastAsia"/>
          <w:color w:val="000000"/>
          <w:sz w:val="32"/>
          <w:szCs w:val="32"/>
          <w:shd w:val="clear" w:color="auto" w:fill="FFFFFF"/>
        </w:rPr>
        <w:t>《国务院办公厅关于新时代推进普通高中育人方式改革的指导意见》（国办发〔2019〕29号）、《广西壮族自治区人民政府办公厅关于新时代推进普通高中育人方式改革的实施意见》（桂政办发〔2019〕114号）、</w:t>
      </w:r>
      <w:r>
        <w:rPr>
          <w:rFonts w:ascii="仿宋_GB2312" w:eastAsia="仿宋_GB2312" w:hAnsi="Times New Roman" w:hint="eastAsia"/>
          <w:color w:val="000000"/>
          <w:sz w:val="32"/>
          <w:szCs w:val="32"/>
        </w:rPr>
        <w:t>《自治区教育厅等五部门转发</w:t>
      </w:r>
      <w:r>
        <w:rPr>
          <w:rFonts w:ascii="仿宋_GB2312" w:eastAsia="仿宋_GB2312" w:hAnsi="Times New Roman" w:hint="eastAsia"/>
          <w:color w:val="000000"/>
          <w:sz w:val="32"/>
          <w:szCs w:val="32"/>
          <w:shd w:val="clear" w:color="auto" w:fill="FFFFFF"/>
        </w:rPr>
        <w:t>〈</w:t>
      </w:r>
      <w:r>
        <w:rPr>
          <w:rFonts w:ascii="仿宋_GB2312" w:eastAsia="仿宋_GB2312" w:hAnsi="Times New Roman" w:hint="eastAsia"/>
          <w:color w:val="000000"/>
          <w:sz w:val="32"/>
          <w:szCs w:val="32"/>
        </w:rPr>
        <w:t>教育部等五部门关于进一步加强和规范教育收费管理的意见</w:t>
      </w:r>
      <w:r>
        <w:rPr>
          <w:rFonts w:ascii="仿宋_GB2312" w:eastAsia="仿宋_GB2312" w:hAnsi="Times New Roman" w:hint="eastAsia"/>
          <w:color w:val="000000"/>
          <w:sz w:val="32"/>
          <w:szCs w:val="32"/>
          <w:shd w:val="clear" w:color="auto" w:fill="FFFFFF"/>
        </w:rPr>
        <w:t>〉</w:t>
      </w:r>
      <w:r>
        <w:rPr>
          <w:rFonts w:ascii="仿宋_GB2312" w:eastAsia="仿宋_GB2312" w:hAnsi="Times New Roman" w:hint="eastAsia"/>
          <w:color w:val="000000"/>
          <w:sz w:val="32"/>
          <w:szCs w:val="32"/>
        </w:rPr>
        <w:t>的通知》（桂教财务〔2020〕52号）等文件精神，</w:t>
      </w:r>
      <w:r>
        <w:rPr>
          <w:rFonts w:ascii="仿宋_GB2312" w:eastAsia="仿宋_GB2312" w:hAnsi="Times New Roman" w:hint="eastAsia"/>
          <w:sz w:val="32"/>
          <w:szCs w:val="32"/>
        </w:rPr>
        <w:t>现</w:t>
      </w:r>
      <w:r w:rsidR="00E52FA5">
        <w:rPr>
          <w:rFonts w:ascii="仿宋_GB2312" w:eastAsia="仿宋_GB2312" w:hAnsi="Times New Roman" w:hint="eastAsia"/>
          <w:sz w:val="32"/>
          <w:szCs w:val="32"/>
        </w:rPr>
        <w:t>拟</w:t>
      </w:r>
      <w:r>
        <w:rPr>
          <w:rFonts w:ascii="仿宋_GB2312" w:eastAsia="仿宋_GB2312" w:hAnsi="Times New Roman" w:hint="eastAsia"/>
          <w:sz w:val="32"/>
          <w:szCs w:val="32"/>
        </w:rPr>
        <w:t>定柳州市公办普通高中学费收费标准调整方案如下：</w:t>
      </w:r>
    </w:p>
    <w:p w:rsidR="00087E59" w:rsidRDefault="0055241F">
      <w:pPr>
        <w:spacing w:line="540" w:lineRule="exact"/>
        <w:ind w:firstLineChars="200" w:firstLine="640"/>
        <w:rPr>
          <w:rFonts w:ascii="黑体" w:eastAsia="黑体" w:hAnsi="黑体"/>
          <w:sz w:val="32"/>
          <w:szCs w:val="32"/>
        </w:rPr>
      </w:pPr>
      <w:r>
        <w:rPr>
          <w:rFonts w:ascii="黑体" w:eastAsia="黑体" w:hAnsi="黑体" w:hint="eastAsia"/>
          <w:sz w:val="32"/>
          <w:szCs w:val="32"/>
        </w:rPr>
        <w:t>一、拟调整的公办普通高中学费收费标准</w:t>
      </w:r>
    </w:p>
    <w:p w:rsidR="00087E59" w:rsidRDefault="0055241F">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高中教育属于非义务教育阶段，学校可向学生收取学费。在对全市公办普通高中教育培养成本测算调查的基础上，综合考虑我市经济社会发展、群众承受能力和高中教育发展的实际情况，拟定标准如下：</w:t>
      </w:r>
    </w:p>
    <w:p w:rsidR="005406AD" w:rsidRDefault="005406AD">
      <w:pPr>
        <w:spacing w:line="540" w:lineRule="exact"/>
        <w:ind w:firstLineChars="200" w:firstLine="640"/>
        <w:rPr>
          <w:rFonts w:ascii="仿宋_GB2312" w:eastAsia="仿宋_GB2312" w:hAnsi="Times New Roman"/>
          <w:sz w:val="32"/>
          <w:szCs w:val="32"/>
        </w:rPr>
      </w:pPr>
    </w:p>
    <w:p w:rsidR="005406AD" w:rsidRDefault="005406AD">
      <w:pPr>
        <w:spacing w:line="540" w:lineRule="exact"/>
        <w:ind w:firstLineChars="200" w:firstLine="640"/>
        <w:rPr>
          <w:rFonts w:ascii="仿宋_GB2312" w:eastAsia="仿宋_GB2312" w:hAnsi="Times New Roman"/>
          <w:sz w:val="32"/>
          <w:szCs w:val="32"/>
        </w:rPr>
      </w:pPr>
    </w:p>
    <w:p w:rsidR="005406AD" w:rsidRDefault="005406AD">
      <w:pPr>
        <w:spacing w:line="540" w:lineRule="exact"/>
        <w:ind w:firstLineChars="200" w:firstLine="640"/>
        <w:rPr>
          <w:rFonts w:ascii="仿宋_GB2312" w:eastAsia="仿宋_GB2312" w:hAnsi="Times New Roman"/>
          <w:sz w:val="32"/>
          <w:szCs w:val="32"/>
        </w:rPr>
      </w:pPr>
    </w:p>
    <w:p w:rsidR="005406AD" w:rsidRDefault="005406AD">
      <w:pPr>
        <w:spacing w:line="540" w:lineRule="exact"/>
        <w:ind w:firstLineChars="200" w:firstLine="640"/>
        <w:rPr>
          <w:rFonts w:ascii="仿宋_GB2312" w:eastAsia="仿宋_GB2312" w:hAnsi="Times New Roman"/>
          <w:sz w:val="32"/>
          <w:szCs w:val="32"/>
        </w:rPr>
      </w:pPr>
    </w:p>
    <w:p w:rsidR="005406AD" w:rsidRDefault="005406AD">
      <w:pPr>
        <w:spacing w:line="540" w:lineRule="exact"/>
        <w:ind w:firstLineChars="200" w:firstLine="640"/>
        <w:rPr>
          <w:rFonts w:ascii="仿宋_GB2312" w:eastAsia="仿宋_GB2312" w:hAnsi="Times New Roman"/>
          <w:sz w:val="32"/>
          <w:szCs w:val="32"/>
        </w:rPr>
      </w:pPr>
    </w:p>
    <w:p w:rsidR="00087E59" w:rsidRDefault="0055241F">
      <w:pPr>
        <w:spacing w:line="540" w:lineRule="exact"/>
        <w:ind w:firstLineChars="200" w:firstLine="562"/>
        <w:jc w:val="right"/>
        <w:rPr>
          <w:rFonts w:ascii="仿宋_GB2312" w:eastAsia="仿宋_GB2312" w:hAnsi="Times New Roman"/>
          <w:b/>
          <w:sz w:val="32"/>
          <w:szCs w:val="32"/>
        </w:rPr>
      </w:pPr>
      <w:r>
        <w:rPr>
          <w:rFonts w:ascii="仿宋_GB2312" w:eastAsia="仿宋_GB2312" w:hAnsi="Times New Roman" w:hint="eastAsia"/>
          <w:b/>
          <w:bCs/>
          <w:color w:val="000000"/>
          <w:sz w:val="28"/>
          <w:szCs w:val="28"/>
        </w:rPr>
        <w:lastRenderedPageBreak/>
        <w:t>单位:元/生·学期</w:t>
      </w:r>
    </w:p>
    <w:tbl>
      <w:tblPr>
        <w:tblW w:w="8905" w:type="dxa"/>
        <w:jc w:val="center"/>
        <w:tblInd w:w="1155" w:type="dxa"/>
        <w:tblLook w:val="04A0"/>
      </w:tblPr>
      <w:tblGrid>
        <w:gridCol w:w="851"/>
        <w:gridCol w:w="1762"/>
        <w:gridCol w:w="1563"/>
        <w:gridCol w:w="2410"/>
        <w:gridCol w:w="2319"/>
      </w:tblGrid>
      <w:tr w:rsidR="00CB7D31" w:rsidRPr="00CB7D31" w:rsidTr="005406AD">
        <w:trPr>
          <w:trHeight w:val="360"/>
          <w:jc w:val="center"/>
        </w:trPr>
        <w:tc>
          <w:tcPr>
            <w:tcW w:w="261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CB7D31" w:rsidRPr="00CB7D31" w:rsidRDefault="00CB7D31" w:rsidP="00CB7D31">
            <w:pPr>
              <w:widowControl/>
              <w:jc w:val="center"/>
              <w:rPr>
                <w:rFonts w:ascii="仿宋_GB2312" w:eastAsia="仿宋_GB2312" w:hAnsi="宋体" w:cs="宋体"/>
                <w:b/>
                <w:bCs/>
                <w:color w:val="000000"/>
                <w:kern w:val="0"/>
                <w:sz w:val="28"/>
                <w:szCs w:val="28"/>
              </w:rPr>
            </w:pPr>
            <w:r w:rsidRPr="00CB7D31">
              <w:rPr>
                <w:rFonts w:ascii="仿宋_GB2312" w:eastAsia="仿宋_GB2312" w:hAnsi="宋体" w:cs="宋体" w:hint="eastAsia"/>
                <w:b/>
                <w:bCs/>
                <w:color w:val="000000"/>
                <w:kern w:val="0"/>
                <w:sz w:val="28"/>
                <w:szCs w:val="28"/>
              </w:rPr>
              <w:t>学校类型</w:t>
            </w:r>
          </w:p>
        </w:tc>
        <w:tc>
          <w:tcPr>
            <w:tcW w:w="15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B7D31" w:rsidRPr="00CB7D31" w:rsidRDefault="00CB7D31" w:rsidP="00CB7D31">
            <w:pPr>
              <w:widowControl/>
              <w:jc w:val="center"/>
              <w:rPr>
                <w:rFonts w:ascii="仿宋_GB2312" w:eastAsia="仿宋_GB2312" w:hAnsi="宋体" w:cs="宋体"/>
                <w:b/>
                <w:bCs/>
                <w:color w:val="000000"/>
                <w:kern w:val="0"/>
                <w:sz w:val="28"/>
                <w:szCs w:val="28"/>
              </w:rPr>
            </w:pPr>
            <w:r w:rsidRPr="00CB7D31">
              <w:rPr>
                <w:rFonts w:ascii="仿宋_GB2312" w:eastAsia="仿宋_GB2312" w:hAnsi="宋体" w:cs="宋体" w:hint="eastAsia"/>
                <w:b/>
                <w:bCs/>
                <w:color w:val="000000"/>
                <w:kern w:val="0"/>
                <w:sz w:val="28"/>
                <w:szCs w:val="28"/>
              </w:rPr>
              <w:t>现行收费标准</w:t>
            </w:r>
          </w:p>
        </w:tc>
        <w:tc>
          <w:tcPr>
            <w:tcW w:w="4729" w:type="dxa"/>
            <w:gridSpan w:val="2"/>
            <w:tcBorders>
              <w:top w:val="single" w:sz="8" w:space="0" w:color="auto"/>
              <w:left w:val="nil"/>
              <w:bottom w:val="single" w:sz="8" w:space="0" w:color="auto"/>
              <w:right w:val="single" w:sz="8" w:space="0" w:color="000000"/>
            </w:tcBorders>
            <w:shd w:val="clear" w:color="auto" w:fill="auto"/>
            <w:noWrap/>
            <w:vAlign w:val="center"/>
            <w:hideMark/>
          </w:tcPr>
          <w:p w:rsidR="00CB7D31" w:rsidRPr="00CB7D31" w:rsidRDefault="00CB7D31" w:rsidP="00CB7D31">
            <w:pPr>
              <w:widowControl/>
              <w:jc w:val="center"/>
              <w:rPr>
                <w:rFonts w:ascii="仿宋_GB2312" w:eastAsia="仿宋_GB2312" w:hAnsi="宋体" w:cs="宋体"/>
                <w:b/>
                <w:bCs/>
                <w:color w:val="000000"/>
                <w:kern w:val="0"/>
                <w:sz w:val="28"/>
                <w:szCs w:val="28"/>
              </w:rPr>
            </w:pPr>
            <w:r w:rsidRPr="00CB7D31">
              <w:rPr>
                <w:rFonts w:ascii="仿宋_GB2312" w:eastAsia="仿宋_GB2312" w:hAnsi="宋体" w:cs="宋体" w:hint="eastAsia"/>
                <w:b/>
                <w:bCs/>
                <w:color w:val="000000"/>
                <w:kern w:val="0"/>
                <w:sz w:val="28"/>
                <w:szCs w:val="28"/>
              </w:rPr>
              <w:t>拟调整收费标准</w:t>
            </w:r>
          </w:p>
        </w:tc>
      </w:tr>
      <w:tr w:rsidR="00CB7D31" w:rsidRPr="00CB7D31" w:rsidTr="005406AD">
        <w:trPr>
          <w:trHeight w:val="508"/>
          <w:jc w:val="center"/>
        </w:trPr>
        <w:tc>
          <w:tcPr>
            <w:tcW w:w="2613" w:type="dxa"/>
            <w:gridSpan w:val="2"/>
            <w:vMerge/>
            <w:tcBorders>
              <w:top w:val="single" w:sz="8" w:space="0" w:color="auto"/>
              <w:left w:val="single" w:sz="8" w:space="0" w:color="auto"/>
              <w:bottom w:val="single" w:sz="8" w:space="0" w:color="000000"/>
              <w:right w:val="single" w:sz="8" w:space="0" w:color="000000"/>
            </w:tcBorders>
            <w:vAlign w:val="center"/>
            <w:hideMark/>
          </w:tcPr>
          <w:p w:rsidR="00CB7D31" w:rsidRPr="00CB7D31" w:rsidRDefault="00CB7D31" w:rsidP="00CB7D31">
            <w:pPr>
              <w:widowControl/>
              <w:jc w:val="left"/>
              <w:rPr>
                <w:rFonts w:ascii="仿宋_GB2312" w:eastAsia="仿宋_GB2312" w:hAnsi="宋体" w:cs="宋体"/>
                <w:b/>
                <w:bCs/>
                <w:color w:val="000000"/>
                <w:kern w:val="0"/>
                <w:sz w:val="28"/>
                <w:szCs w:val="28"/>
              </w:rPr>
            </w:pPr>
          </w:p>
        </w:tc>
        <w:tc>
          <w:tcPr>
            <w:tcW w:w="1563" w:type="dxa"/>
            <w:vMerge/>
            <w:tcBorders>
              <w:top w:val="single" w:sz="8" w:space="0" w:color="auto"/>
              <w:left w:val="single" w:sz="8" w:space="0" w:color="auto"/>
              <w:bottom w:val="single" w:sz="8" w:space="0" w:color="000000"/>
              <w:right w:val="single" w:sz="8" w:space="0" w:color="auto"/>
            </w:tcBorders>
            <w:vAlign w:val="center"/>
            <w:hideMark/>
          </w:tcPr>
          <w:p w:rsidR="00CB7D31" w:rsidRPr="00CB7D31" w:rsidRDefault="00CB7D31" w:rsidP="00CB7D31">
            <w:pPr>
              <w:widowControl/>
              <w:jc w:val="left"/>
              <w:rPr>
                <w:rFonts w:ascii="仿宋_GB2312" w:eastAsia="仿宋_GB2312" w:hAnsi="宋体" w:cs="宋体"/>
                <w:b/>
                <w:bCs/>
                <w:color w:val="000000"/>
                <w:kern w:val="0"/>
                <w:sz w:val="28"/>
                <w:szCs w:val="28"/>
              </w:rPr>
            </w:pPr>
          </w:p>
        </w:tc>
        <w:tc>
          <w:tcPr>
            <w:tcW w:w="2410" w:type="dxa"/>
            <w:tcBorders>
              <w:top w:val="nil"/>
              <w:left w:val="nil"/>
              <w:bottom w:val="single" w:sz="8" w:space="0" w:color="auto"/>
              <w:right w:val="single" w:sz="8" w:space="0" w:color="auto"/>
            </w:tcBorders>
            <w:shd w:val="clear" w:color="auto" w:fill="auto"/>
            <w:noWrap/>
            <w:vAlign w:val="center"/>
            <w:hideMark/>
          </w:tcPr>
          <w:p w:rsidR="00CB7D31" w:rsidRPr="00CB7D31" w:rsidRDefault="00CB7D31" w:rsidP="00CB7D31">
            <w:pPr>
              <w:widowControl/>
              <w:jc w:val="center"/>
              <w:rPr>
                <w:rFonts w:ascii="仿宋_GB2312" w:eastAsia="仿宋_GB2312" w:hAnsi="宋体" w:cs="宋体"/>
                <w:b/>
                <w:bCs/>
                <w:color w:val="000000"/>
                <w:kern w:val="0"/>
                <w:sz w:val="28"/>
                <w:szCs w:val="28"/>
              </w:rPr>
            </w:pPr>
            <w:r w:rsidRPr="00CB7D31">
              <w:rPr>
                <w:rFonts w:ascii="仿宋_GB2312" w:eastAsia="仿宋_GB2312" w:hAnsi="宋体" w:cs="宋体" w:hint="eastAsia"/>
                <w:b/>
                <w:bCs/>
                <w:color w:val="000000"/>
                <w:kern w:val="0"/>
                <w:sz w:val="28"/>
                <w:szCs w:val="28"/>
              </w:rPr>
              <w:t>2021年秋季学期</w:t>
            </w:r>
          </w:p>
        </w:tc>
        <w:tc>
          <w:tcPr>
            <w:tcW w:w="2319" w:type="dxa"/>
            <w:tcBorders>
              <w:top w:val="nil"/>
              <w:left w:val="nil"/>
              <w:bottom w:val="single" w:sz="8" w:space="0" w:color="auto"/>
              <w:right w:val="single" w:sz="8" w:space="0" w:color="auto"/>
            </w:tcBorders>
            <w:shd w:val="clear" w:color="auto" w:fill="auto"/>
            <w:noWrap/>
            <w:vAlign w:val="center"/>
            <w:hideMark/>
          </w:tcPr>
          <w:p w:rsidR="00CB7D31" w:rsidRPr="00CB7D31" w:rsidRDefault="00CB7D31" w:rsidP="00CB7D31">
            <w:pPr>
              <w:widowControl/>
              <w:jc w:val="center"/>
              <w:rPr>
                <w:rFonts w:ascii="仿宋_GB2312" w:eastAsia="仿宋_GB2312" w:hAnsi="宋体" w:cs="宋体"/>
                <w:b/>
                <w:bCs/>
                <w:color w:val="000000"/>
                <w:kern w:val="0"/>
                <w:sz w:val="28"/>
                <w:szCs w:val="28"/>
              </w:rPr>
            </w:pPr>
            <w:r w:rsidRPr="00CB7D31">
              <w:rPr>
                <w:rFonts w:ascii="仿宋_GB2312" w:eastAsia="仿宋_GB2312" w:hAnsi="宋体" w:cs="宋体" w:hint="eastAsia"/>
                <w:b/>
                <w:bCs/>
                <w:color w:val="000000"/>
                <w:kern w:val="0"/>
                <w:sz w:val="28"/>
                <w:szCs w:val="28"/>
              </w:rPr>
              <w:t>202</w:t>
            </w:r>
            <w:r w:rsidR="007D26D0">
              <w:rPr>
                <w:rFonts w:ascii="仿宋_GB2312" w:eastAsia="仿宋_GB2312" w:hAnsi="宋体" w:cs="宋体" w:hint="eastAsia"/>
                <w:b/>
                <w:bCs/>
                <w:color w:val="000000"/>
                <w:kern w:val="0"/>
                <w:sz w:val="28"/>
                <w:szCs w:val="28"/>
              </w:rPr>
              <w:t>4</w:t>
            </w:r>
            <w:r w:rsidRPr="00CB7D31">
              <w:rPr>
                <w:rFonts w:ascii="仿宋_GB2312" w:eastAsia="仿宋_GB2312" w:hAnsi="宋体" w:cs="宋体" w:hint="eastAsia"/>
                <w:b/>
                <w:bCs/>
                <w:color w:val="000000"/>
                <w:kern w:val="0"/>
                <w:sz w:val="28"/>
                <w:szCs w:val="28"/>
              </w:rPr>
              <w:t>年秋季学期</w:t>
            </w:r>
          </w:p>
        </w:tc>
      </w:tr>
      <w:tr w:rsidR="00CB7D31" w:rsidRPr="00CB7D31" w:rsidTr="005406AD">
        <w:trPr>
          <w:trHeight w:val="600"/>
          <w:jc w:val="center"/>
        </w:trPr>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B7D31" w:rsidRPr="00CB7D31" w:rsidRDefault="00CB7D31" w:rsidP="005406AD">
            <w:pPr>
              <w:widowControl/>
              <w:spacing w:line="400" w:lineRule="exact"/>
              <w:jc w:val="center"/>
              <w:rPr>
                <w:rFonts w:ascii="仿宋_GB2312" w:eastAsia="仿宋_GB2312" w:hAnsi="宋体" w:cs="宋体"/>
                <w:bCs/>
                <w:kern w:val="0"/>
                <w:sz w:val="28"/>
                <w:szCs w:val="28"/>
              </w:rPr>
            </w:pPr>
            <w:r w:rsidRPr="00CB7D31">
              <w:rPr>
                <w:rFonts w:ascii="仿宋_GB2312" w:eastAsia="仿宋_GB2312" w:hAnsi="宋体" w:cs="宋体" w:hint="eastAsia"/>
                <w:bCs/>
                <w:kern w:val="0"/>
                <w:sz w:val="28"/>
                <w:szCs w:val="28"/>
              </w:rPr>
              <w:t>市属</w:t>
            </w:r>
          </w:p>
        </w:tc>
        <w:tc>
          <w:tcPr>
            <w:tcW w:w="1762" w:type="dxa"/>
            <w:tcBorders>
              <w:top w:val="nil"/>
              <w:left w:val="nil"/>
              <w:bottom w:val="single" w:sz="8" w:space="0" w:color="auto"/>
              <w:right w:val="single" w:sz="8" w:space="0" w:color="auto"/>
            </w:tcBorders>
            <w:shd w:val="clear" w:color="auto" w:fill="auto"/>
            <w:noWrap/>
            <w:vAlign w:val="center"/>
            <w:hideMark/>
          </w:tcPr>
          <w:p w:rsidR="00CB7D31" w:rsidRPr="00CB7D31" w:rsidRDefault="00CB7D31" w:rsidP="005406AD">
            <w:pPr>
              <w:widowControl/>
              <w:spacing w:line="400" w:lineRule="exact"/>
              <w:jc w:val="center"/>
              <w:rPr>
                <w:rFonts w:ascii="仿宋_GB2312" w:eastAsia="仿宋_GB2312" w:hAnsi="宋体" w:cs="宋体"/>
                <w:bCs/>
                <w:color w:val="000000"/>
                <w:kern w:val="0"/>
                <w:sz w:val="28"/>
                <w:szCs w:val="28"/>
              </w:rPr>
            </w:pPr>
            <w:bookmarkStart w:id="0" w:name="RANGE!B14"/>
            <w:r w:rsidRPr="00CB7D31">
              <w:rPr>
                <w:rFonts w:ascii="仿宋_GB2312" w:eastAsia="仿宋_GB2312" w:hAnsi="宋体" w:cs="宋体" w:hint="eastAsia"/>
                <w:bCs/>
                <w:color w:val="000000"/>
                <w:kern w:val="0"/>
                <w:sz w:val="28"/>
                <w:szCs w:val="28"/>
              </w:rPr>
              <w:t>普通高中</w:t>
            </w:r>
            <w:bookmarkEnd w:id="0"/>
          </w:p>
        </w:tc>
        <w:tc>
          <w:tcPr>
            <w:tcW w:w="1563" w:type="dxa"/>
            <w:tcBorders>
              <w:top w:val="nil"/>
              <w:left w:val="nil"/>
              <w:bottom w:val="single" w:sz="8" w:space="0" w:color="auto"/>
              <w:right w:val="single" w:sz="8" w:space="0" w:color="auto"/>
            </w:tcBorders>
            <w:shd w:val="clear" w:color="auto" w:fill="auto"/>
            <w:noWrap/>
            <w:vAlign w:val="center"/>
            <w:hideMark/>
          </w:tcPr>
          <w:p w:rsidR="00CB7D31" w:rsidRPr="00CB7D31" w:rsidRDefault="00CB7D31" w:rsidP="005406AD">
            <w:pPr>
              <w:widowControl/>
              <w:spacing w:line="400" w:lineRule="exact"/>
              <w:jc w:val="center"/>
              <w:rPr>
                <w:rFonts w:ascii="仿宋_GB2312" w:eastAsia="仿宋_GB2312" w:hAnsi="宋体" w:cs="宋体"/>
                <w:color w:val="000000"/>
                <w:kern w:val="0"/>
                <w:sz w:val="28"/>
                <w:szCs w:val="28"/>
              </w:rPr>
            </w:pPr>
            <w:r w:rsidRPr="00CB7D31">
              <w:rPr>
                <w:rFonts w:ascii="仿宋_GB2312" w:eastAsia="仿宋_GB2312" w:hAnsi="宋体" w:cs="宋体" w:hint="eastAsia"/>
                <w:color w:val="000000"/>
                <w:kern w:val="0"/>
                <w:sz w:val="28"/>
                <w:szCs w:val="28"/>
              </w:rPr>
              <w:t>395</w:t>
            </w:r>
          </w:p>
        </w:tc>
        <w:tc>
          <w:tcPr>
            <w:tcW w:w="2410" w:type="dxa"/>
            <w:tcBorders>
              <w:top w:val="nil"/>
              <w:left w:val="nil"/>
              <w:bottom w:val="single" w:sz="8" w:space="0" w:color="auto"/>
              <w:right w:val="single" w:sz="8" w:space="0" w:color="auto"/>
            </w:tcBorders>
            <w:shd w:val="clear" w:color="auto" w:fill="auto"/>
            <w:noWrap/>
            <w:vAlign w:val="center"/>
            <w:hideMark/>
          </w:tcPr>
          <w:p w:rsidR="00CB7D31" w:rsidRPr="00CB7D31" w:rsidRDefault="00CB7D31" w:rsidP="005406AD">
            <w:pPr>
              <w:widowControl/>
              <w:spacing w:line="400" w:lineRule="exact"/>
              <w:jc w:val="center"/>
              <w:rPr>
                <w:rFonts w:ascii="仿宋_GB2312" w:eastAsia="仿宋_GB2312" w:hAnsi="宋体" w:cs="宋体"/>
                <w:color w:val="000000"/>
                <w:kern w:val="0"/>
                <w:sz w:val="28"/>
                <w:szCs w:val="28"/>
              </w:rPr>
            </w:pPr>
            <w:r w:rsidRPr="00CB7D31">
              <w:rPr>
                <w:rFonts w:ascii="仿宋_GB2312" w:eastAsia="仿宋_GB2312" w:hAnsi="宋体" w:cs="宋体" w:hint="eastAsia"/>
                <w:color w:val="000000"/>
                <w:kern w:val="0"/>
                <w:sz w:val="28"/>
                <w:szCs w:val="28"/>
              </w:rPr>
              <w:t>700</w:t>
            </w:r>
          </w:p>
        </w:tc>
        <w:tc>
          <w:tcPr>
            <w:tcW w:w="2319" w:type="dxa"/>
            <w:tcBorders>
              <w:top w:val="nil"/>
              <w:left w:val="nil"/>
              <w:bottom w:val="single" w:sz="8" w:space="0" w:color="auto"/>
              <w:right w:val="single" w:sz="8" w:space="0" w:color="auto"/>
            </w:tcBorders>
            <w:shd w:val="clear" w:color="auto" w:fill="auto"/>
            <w:hideMark/>
          </w:tcPr>
          <w:p w:rsidR="00CB7D31" w:rsidRPr="00CB7D31" w:rsidRDefault="00CB7D31" w:rsidP="005406AD">
            <w:pPr>
              <w:widowControl/>
              <w:spacing w:line="400" w:lineRule="exact"/>
              <w:jc w:val="center"/>
              <w:rPr>
                <w:rFonts w:ascii="仿宋_GB2312" w:eastAsia="仿宋_GB2312" w:hAnsi="宋体" w:cs="宋体"/>
                <w:color w:val="000000"/>
                <w:kern w:val="0"/>
                <w:sz w:val="28"/>
                <w:szCs w:val="28"/>
              </w:rPr>
            </w:pPr>
            <w:r w:rsidRPr="00CB7D31">
              <w:rPr>
                <w:rFonts w:ascii="仿宋_GB2312" w:eastAsia="仿宋_GB2312" w:hAnsi="宋体" w:cs="宋体" w:hint="eastAsia"/>
                <w:color w:val="000000"/>
                <w:kern w:val="0"/>
                <w:sz w:val="28"/>
                <w:szCs w:val="28"/>
              </w:rPr>
              <w:t>900</w:t>
            </w:r>
          </w:p>
        </w:tc>
      </w:tr>
      <w:tr w:rsidR="00CB7D31" w:rsidRPr="00CB7D31" w:rsidTr="00833B68">
        <w:trPr>
          <w:trHeight w:val="600"/>
          <w:jc w:val="center"/>
        </w:trPr>
        <w:tc>
          <w:tcPr>
            <w:tcW w:w="851" w:type="dxa"/>
            <w:vMerge/>
            <w:tcBorders>
              <w:top w:val="nil"/>
              <w:left w:val="single" w:sz="8" w:space="0" w:color="auto"/>
              <w:bottom w:val="single" w:sz="8" w:space="0" w:color="000000"/>
              <w:right w:val="single" w:sz="8" w:space="0" w:color="auto"/>
            </w:tcBorders>
            <w:vAlign w:val="center"/>
            <w:hideMark/>
          </w:tcPr>
          <w:p w:rsidR="00CB7D31" w:rsidRPr="00CB7D31" w:rsidRDefault="00CB7D31" w:rsidP="005406AD">
            <w:pPr>
              <w:widowControl/>
              <w:spacing w:line="400" w:lineRule="exact"/>
              <w:jc w:val="left"/>
              <w:rPr>
                <w:rFonts w:ascii="仿宋_GB2312" w:eastAsia="仿宋_GB2312" w:hAnsi="宋体" w:cs="宋体"/>
                <w:bCs/>
                <w:kern w:val="0"/>
                <w:sz w:val="28"/>
                <w:szCs w:val="28"/>
              </w:rPr>
            </w:pPr>
          </w:p>
        </w:tc>
        <w:tc>
          <w:tcPr>
            <w:tcW w:w="1762" w:type="dxa"/>
            <w:tcBorders>
              <w:top w:val="nil"/>
              <w:left w:val="nil"/>
              <w:bottom w:val="single" w:sz="8" w:space="0" w:color="auto"/>
              <w:right w:val="single" w:sz="8" w:space="0" w:color="auto"/>
            </w:tcBorders>
            <w:shd w:val="clear" w:color="auto" w:fill="auto"/>
            <w:noWrap/>
            <w:vAlign w:val="center"/>
            <w:hideMark/>
          </w:tcPr>
          <w:p w:rsidR="005406AD" w:rsidRPr="005406AD" w:rsidRDefault="00CB7D31" w:rsidP="005406AD">
            <w:pPr>
              <w:widowControl/>
              <w:spacing w:line="400" w:lineRule="exact"/>
              <w:jc w:val="center"/>
              <w:rPr>
                <w:rFonts w:ascii="仿宋_GB2312" w:eastAsia="仿宋_GB2312" w:hAnsi="宋体" w:cs="宋体"/>
                <w:bCs/>
                <w:color w:val="000000"/>
                <w:kern w:val="0"/>
                <w:sz w:val="28"/>
                <w:szCs w:val="28"/>
              </w:rPr>
            </w:pPr>
            <w:r w:rsidRPr="00CB7D31">
              <w:rPr>
                <w:rFonts w:ascii="仿宋_GB2312" w:eastAsia="仿宋_GB2312" w:hAnsi="宋体" w:cs="宋体" w:hint="eastAsia"/>
                <w:bCs/>
                <w:color w:val="000000"/>
                <w:kern w:val="0"/>
                <w:sz w:val="28"/>
                <w:szCs w:val="28"/>
              </w:rPr>
              <w:t>自治区示范</w:t>
            </w:r>
          </w:p>
          <w:p w:rsidR="00CB7D31" w:rsidRPr="00CB7D31" w:rsidRDefault="00CB7D31" w:rsidP="005406AD">
            <w:pPr>
              <w:widowControl/>
              <w:spacing w:line="400" w:lineRule="exact"/>
              <w:jc w:val="center"/>
              <w:rPr>
                <w:rFonts w:ascii="仿宋_GB2312" w:eastAsia="仿宋_GB2312" w:hAnsi="宋体" w:cs="宋体"/>
                <w:bCs/>
                <w:color w:val="000000"/>
                <w:kern w:val="0"/>
                <w:sz w:val="28"/>
                <w:szCs w:val="28"/>
              </w:rPr>
            </w:pPr>
            <w:r w:rsidRPr="00CB7D31">
              <w:rPr>
                <w:rFonts w:ascii="仿宋_GB2312" w:eastAsia="仿宋_GB2312" w:hAnsi="宋体" w:cs="宋体" w:hint="eastAsia"/>
                <w:bCs/>
                <w:color w:val="000000"/>
                <w:kern w:val="0"/>
                <w:sz w:val="28"/>
                <w:szCs w:val="28"/>
              </w:rPr>
              <w:t>性</w:t>
            </w:r>
            <w:r w:rsidR="003F2544">
              <w:rPr>
                <w:rFonts w:ascii="仿宋_GB2312" w:eastAsia="仿宋_GB2312" w:hAnsi="宋体" w:cs="宋体" w:hint="eastAsia"/>
                <w:bCs/>
                <w:color w:val="000000"/>
                <w:kern w:val="0"/>
                <w:sz w:val="28"/>
                <w:szCs w:val="28"/>
              </w:rPr>
              <w:t>普通</w:t>
            </w:r>
            <w:r w:rsidRPr="00CB7D31">
              <w:rPr>
                <w:rFonts w:ascii="仿宋_GB2312" w:eastAsia="仿宋_GB2312" w:hAnsi="宋体" w:cs="宋体" w:hint="eastAsia"/>
                <w:bCs/>
                <w:color w:val="000000"/>
                <w:kern w:val="0"/>
                <w:sz w:val="28"/>
                <w:szCs w:val="28"/>
              </w:rPr>
              <w:t>高中</w:t>
            </w:r>
          </w:p>
        </w:tc>
        <w:tc>
          <w:tcPr>
            <w:tcW w:w="1563" w:type="dxa"/>
            <w:tcBorders>
              <w:top w:val="nil"/>
              <w:left w:val="nil"/>
              <w:bottom w:val="single" w:sz="8" w:space="0" w:color="auto"/>
              <w:right w:val="single" w:sz="8" w:space="0" w:color="auto"/>
            </w:tcBorders>
            <w:shd w:val="clear" w:color="auto" w:fill="auto"/>
            <w:noWrap/>
            <w:vAlign w:val="center"/>
            <w:hideMark/>
          </w:tcPr>
          <w:p w:rsidR="00CB7D31" w:rsidRPr="00CB7D31" w:rsidRDefault="00CB7D31" w:rsidP="005406AD">
            <w:pPr>
              <w:widowControl/>
              <w:spacing w:line="400" w:lineRule="exact"/>
              <w:jc w:val="center"/>
              <w:rPr>
                <w:rFonts w:ascii="仿宋_GB2312" w:eastAsia="仿宋_GB2312" w:hAnsi="宋体" w:cs="宋体"/>
                <w:color w:val="000000"/>
                <w:kern w:val="0"/>
                <w:sz w:val="28"/>
                <w:szCs w:val="28"/>
              </w:rPr>
            </w:pPr>
            <w:r w:rsidRPr="00CB7D31">
              <w:rPr>
                <w:rFonts w:ascii="仿宋_GB2312" w:eastAsia="仿宋_GB2312" w:hAnsi="宋体" w:cs="宋体" w:hint="eastAsia"/>
                <w:color w:val="000000"/>
                <w:kern w:val="0"/>
                <w:sz w:val="28"/>
                <w:szCs w:val="28"/>
              </w:rPr>
              <w:t>590</w:t>
            </w:r>
          </w:p>
        </w:tc>
        <w:tc>
          <w:tcPr>
            <w:tcW w:w="2410" w:type="dxa"/>
            <w:tcBorders>
              <w:top w:val="nil"/>
              <w:left w:val="nil"/>
              <w:bottom w:val="single" w:sz="8" w:space="0" w:color="auto"/>
              <w:right w:val="single" w:sz="8" w:space="0" w:color="auto"/>
            </w:tcBorders>
            <w:shd w:val="clear" w:color="auto" w:fill="auto"/>
            <w:noWrap/>
            <w:vAlign w:val="center"/>
            <w:hideMark/>
          </w:tcPr>
          <w:p w:rsidR="00CB7D31" w:rsidRPr="00CB7D31" w:rsidRDefault="00CB7D31" w:rsidP="005406AD">
            <w:pPr>
              <w:widowControl/>
              <w:spacing w:line="400" w:lineRule="exact"/>
              <w:jc w:val="center"/>
              <w:rPr>
                <w:rFonts w:ascii="仿宋_GB2312" w:eastAsia="仿宋_GB2312" w:hAnsi="宋体" w:cs="宋体"/>
                <w:color w:val="000000"/>
                <w:kern w:val="0"/>
                <w:sz w:val="28"/>
                <w:szCs w:val="28"/>
              </w:rPr>
            </w:pPr>
            <w:r w:rsidRPr="00CB7D31">
              <w:rPr>
                <w:rFonts w:ascii="仿宋_GB2312" w:eastAsia="仿宋_GB2312" w:hAnsi="宋体" w:cs="宋体" w:hint="eastAsia"/>
                <w:color w:val="000000"/>
                <w:kern w:val="0"/>
                <w:sz w:val="28"/>
                <w:szCs w:val="28"/>
              </w:rPr>
              <w:t>900</w:t>
            </w:r>
          </w:p>
        </w:tc>
        <w:tc>
          <w:tcPr>
            <w:tcW w:w="2319" w:type="dxa"/>
            <w:tcBorders>
              <w:top w:val="nil"/>
              <w:left w:val="nil"/>
              <w:bottom w:val="single" w:sz="8" w:space="0" w:color="auto"/>
              <w:right w:val="single" w:sz="8" w:space="0" w:color="auto"/>
            </w:tcBorders>
            <w:shd w:val="clear" w:color="auto" w:fill="auto"/>
            <w:vAlign w:val="center"/>
            <w:hideMark/>
          </w:tcPr>
          <w:p w:rsidR="00CB7D31" w:rsidRPr="00CB7D31" w:rsidRDefault="00CB7D31" w:rsidP="00833B68">
            <w:pPr>
              <w:widowControl/>
              <w:spacing w:line="400" w:lineRule="exact"/>
              <w:jc w:val="center"/>
              <w:rPr>
                <w:rFonts w:ascii="仿宋_GB2312" w:eastAsia="仿宋_GB2312" w:hAnsi="宋体" w:cs="宋体"/>
                <w:color w:val="000000"/>
                <w:kern w:val="0"/>
                <w:sz w:val="28"/>
                <w:szCs w:val="28"/>
              </w:rPr>
            </w:pPr>
            <w:r w:rsidRPr="00CB7D31">
              <w:rPr>
                <w:rFonts w:ascii="仿宋_GB2312" w:eastAsia="仿宋_GB2312" w:hAnsi="宋体" w:cs="宋体" w:hint="eastAsia"/>
                <w:color w:val="000000"/>
                <w:kern w:val="0"/>
                <w:sz w:val="28"/>
                <w:szCs w:val="28"/>
              </w:rPr>
              <w:t>1100</w:t>
            </w:r>
          </w:p>
        </w:tc>
      </w:tr>
      <w:tr w:rsidR="00CB7D31" w:rsidRPr="00CB7D31" w:rsidTr="00833B68">
        <w:trPr>
          <w:trHeight w:val="600"/>
          <w:jc w:val="center"/>
        </w:trPr>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B7D31" w:rsidRPr="00CB7D31" w:rsidRDefault="00CB7D31" w:rsidP="005406AD">
            <w:pPr>
              <w:widowControl/>
              <w:spacing w:line="400" w:lineRule="exact"/>
              <w:jc w:val="center"/>
              <w:rPr>
                <w:rFonts w:ascii="仿宋_GB2312" w:eastAsia="仿宋_GB2312" w:hAnsi="宋体" w:cs="宋体"/>
                <w:bCs/>
                <w:kern w:val="0"/>
                <w:sz w:val="28"/>
                <w:szCs w:val="28"/>
              </w:rPr>
            </w:pPr>
            <w:r w:rsidRPr="00CB7D31">
              <w:rPr>
                <w:rFonts w:ascii="仿宋_GB2312" w:eastAsia="仿宋_GB2312" w:hAnsi="宋体" w:cs="宋体" w:hint="eastAsia"/>
                <w:bCs/>
                <w:kern w:val="0"/>
                <w:sz w:val="28"/>
                <w:szCs w:val="28"/>
              </w:rPr>
              <w:t>县属</w:t>
            </w:r>
          </w:p>
        </w:tc>
        <w:tc>
          <w:tcPr>
            <w:tcW w:w="1762" w:type="dxa"/>
            <w:tcBorders>
              <w:top w:val="nil"/>
              <w:left w:val="nil"/>
              <w:bottom w:val="single" w:sz="8" w:space="0" w:color="auto"/>
              <w:right w:val="single" w:sz="8" w:space="0" w:color="auto"/>
            </w:tcBorders>
            <w:shd w:val="clear" w:color="auto" w:fill="auto"/>
            <w:noWrap/>
            <w:vAlign w:val="center"/>
            <w:hideMark/>
          </w:tcPr>
          <w:p w:rsidR="00CB7D31" w:rsidRPr="00CB7D31" w:rsidRDefault="00CB7D31" w:rsidP="005406AD">
            <w:pPr>
              <w:widowControl/>
              <w:spacing w:line="400" w:lineRule="exact"/>
              <w:jc w:val="center"/>
              <w:rPr>
                <w:rFonts w:ascii="仿宋_GB2312" w:eastAsia="仿宋_GB2312" w:hAnsi="宋体" w:cs="宋体"/>
                <w:bCs/>
                <w:color w:val="000000"/>
                <w:kern w:val="0"/>
                <w:sz w:val="28"/>
                <w:szCs w:val="28"/>
              </w:rPr>
            </w:pPr>
            <w:r w:rsidRPr="00CB7D31">
              <w:rPr>
                <w:rFonts w:ascii="仿宋_GB2312" w:eastAsia="仿宋_GB2312" w:hAnsi="宋体" w:cs="宋体" w:hint="eastAsia"/>
                <w:bCs/>
                <w:color w:val="000000"/>
                <w:kern w:val="0"/>
                <w:sz w:val="28"/>
                <w:szCs w:val="28"/>
              </w:rPr>
              <w:t>普通高中</w:t>
            </w:r>
          </w:p>
        </w:tc>
        <w:tc>
          <w:tcPr>
            <w:tcW w:w="1563" w:type="dxa"/>
            <w:tcBorders>
              <w:top w:val="nil"/>
              <w:left w:val="nil"/>
              <w:bottom w:val="single" w:sz="8" w:space="0" w:color="auto"/>
              <w:right w:val="single" w:sz="8" w:space="0" w:color="auto"/>
            </w:tcBorders>
            <w:shd w:val="clear" w:color="auto" w:fill="auto"/>
            <w:noWrap/>
            <w:vAlign w:val="center"/>
            <w:hideMark/>
          </w:tcPr>
          <w:p w:rsidR="00CB7D31" w:rsidRPr="00CB7D31" w:rsidRDefault="00CB7D31" w:rsidP="005406AD">
            <w:pPr>
              <w:widowControl/>
              <w:spacing w:line="400" w:lineRule="exact"/>
              <w:jc w:val="center"/>
              <w:rPr>
                <w:rFonts w:ascii="仿宋_GB2312" w:eastAsia="仿宋_GB2312" w:hAnsi="宋体" w:cs="宋体"/>
                <w:color w:val="000000"/>
                <w:kern w:val="0"/>
                <w:sz w:val="28"/>
                <w:szCs w:val="28"/>
              </w:rPr>
            </w:pPr>
            <w:r w:rsidRPr="00CB7D31">
              <w:rPr>
                <w:rFonts w:ascii="仿宋_GB2312" w:eastAsia="仿宋_GB2312" w:hAnsi="宋体" w:cs="宋体" w:hint="eastAsia"/>
                <w:color w:val="000000"/>
                <w:kern w:val="0"/>
                <w:sz w:val="28"/>
                <w:szCs w:val="28"/>
              </w:rPr>
              <w:t>395</w:t>
            </w:r>
          </w:p>
        </w:tc>
        <w:tc>
          <w:tcPr>
            <w:tcW w:w="2410" w:type="dxa"/>
            <w:tcBorders>
              <w:top w:val="nil"/>
              <w:left w:val="nil"/>
              <w:bottom w:val="single" w:sz="8" w:space="0" w:color="auto"/>
              <w:right w:val="single" w:sz="8" w:space="0" w:color="auto"/>
            </w:tcBorders>
            <w:shd w:val="clear" w:color="auto" w:fill="auto"/>
            <w:noWrap/>
            <w:vAlign w:val="center"/>
            <w:hideMark/>
          </w:tcPr>
          <w:p w:rsidR="00CB7D31" w:rsidRPr="00CB7D31" w:rsidRDefault="00CB7D31" w:rsidP="005406AD">
            <w:pPr>
              <w:widowControl/>
              <w:spacing w:line="400" w:lineRule="exact"/>
              <w:jc w:val="center"/>
              <w:rPr>
                <w:rFonts w:ascii="仿宋_GB2312" w:eastAsia="仿宋_GB2312" w:hAnsi="宋体" w:cs="宋体"/>
                <w:color w:val="000000"/>
                <w:kern w:val="0"/>
                <w:sz w:val="28"/>
                <w:szCs w:val="28"/>
              </w:rPr>
            </w:pPr>
            <w:r w:rsidRPr="00CB7D31">
              <w:rPr>
                <w:rFonts w:ascii="仿宋_GB2312" w:eastAsia="仿宋_GB2312" w:hAnsi="宋体" w:cs="宋体" w:hint="eastAsia"/>
                <w:color w:val="000000"/>
                <w:kern w:val="0"/>
                <w:sz w:val="28"/>
                <w:szCs w:val="28"/>
              </w:rPr>
              <w:t>600</w:t>
            </w:r>
          </w:p>
        </w:tc>
        <w:tc>
          <w:tcPr>
            <w:tcW w:w="2319" w:type="dxa"/>
            <w:tcBorders>
              <w:top w:val="nil"/>
              <w:left w:val="nil"/>
              <w:bottom w:val="single" w:sz="8" w:space="0" w:color="auto"/>
              <w:right w:val="single" w:sz="8" w:space="0" w:color="auto"/>
            </w:tcBorders>
            <w:shd w:val="clear" w:color="auto" w:fill="auto"/>
            <w:hideMark/>
          </w:tcPr>
          <w:p w:rsidR="00CB7D31" w:rsidRPr="00CB7D31" w:rsidRDefault="00CB7D31" w:rsidP="005406AD">
            <w:pPr>
              <w:widowControl/>
              <w:spacing w:line="400" w:lineRule="exact"/>
              <w:jc w:val="center"/>
              <w:rPr>
                <w:rFonts w:ascii="仿宋_GB2312" w:eastAsia="仿宋_GB2312" w:hAnsi="宋体" w:cs="宋体"/>
                <w:color w:val="000000"/>
                <w:kern w:val="0"/>
                <w:sz w:val="28"/>
                <w:szCs w:val="28"/>
              </w:rPr>
            </w:pPr>
            <w:r w:rsidRPr="00CB7D31">
              <w:rPr>
                <w:rFonts w:ascii="仿宋_GB2312" w:eastAsia="仿宋_GB2312" w:hAnsi="宋体" w:cs="宋体" w:hint="eastAsia"/>
                <w:color w:val="000000"/>
                <w:kern w:val="0"/>
                <w:sz w:val="28"/>
                <w:szCs w:val="28"/>
              </w:rPr>
              <w:t>800</w:t>
            </w:r>
          </w:p>
        </w:tc>
      </w:tr>
      <w:tr w:rsidR="00CB7D31" w:rsidRPr="00CB7D31" w:rsidTr="00833B68">
        <w:trPr>
          <w:trHeight w:val="600"/>
          <w:jc w:val="center"/>
        </w:trPr>
        <w:tc>
          <w:tcPr>
            <w:tcW w:w="851" w:type="dxa"/>
            <w:vMerge/>
            <w:tcBorders>
              <w:top w:val="nil"/>
              <w:left w:val="single" w:sz="8" w:space="0" w:color="auto"/>
              <w:bottom w:val="single" w:sz="8" w:space="0" w:color="000000"/>
              <w:right w:val="single" w:sz="8" w:space="0" w:color="auto"/>
            </w:tcBorders>
            <w:vAlign w:val="center"/>
            <w:hideMark/>
          </w:tcPr>
          <w:p w:rsidR="00CB7D31" w:rsidRPr="00CB7D31" w:rsidRDefault="00CB7D31" w:rsidP="005406AD">
            <w:pPr>
              <w:widowControl/>
              <w:spacing w:line="400" w:lineRule="exact"/>
              <w:jc w:val="left"/>
              <w:rPr>
                <w:rFonts w:ascii="仿宋_GB2312" w:eastAsia="仿宋_GB2312" w:hAnsi="宋体" w:cs="宋体"/>
                <w:bCs/>
                <w:kern w:val="0"/>
                <w:sz w:val="28"/>
                <w:szCs w:val="28"/>
              </w:rPr>
            </w:pPr>
          </w:p>
        </w:tc>
        <w:tc>
          <w:tcPr>
            <w:tcW w:w="1762" w:type="dxa"/>
            <w:tcBorders>
              <w:top w:val="nil"/>
              <w:left w:val="nil"/>
              <w:bottom w:val="single" w:sz="8" w:space="0" w:color="auto"/>
              <w:right w:val="single" w:sz="8" w:space="0" w:color="auto"/>
            </w:tcBorders>
            <w:shd w:val="clear" w:color="auto" w:fill="auto"/>
            <w:noWrap/>
            <w:vAlign w:val="center"/>
            <w:hideMark/>
          </w:tcPr>
          <w:p w:rsidR="005406AD" w:rsidRPr="005406AD" w:rsidRDefault="00CB7D31" w:rsidP="005406AD">
            <w:pPr>
              <w:widowControl/>
              <w:spacing w:line="400" w:lineRule="exact"/>
              <w:jc w:val="center"/>
              <w:rPr>
                <w:rFonts w:ascii="仿宋_GB2312" w:eastAsia="仿宋_GB2312" w:hAnsi="宋体" w:cs="宋体"/>
                <w:bCs/>
                <w:color w:val="000000"/>
                <w:kern w:val="0"/>
                <w:sz w:val="28"/>
                <w:szCs w:val="28"/>
              </w:rPr>
            </w:pPr>
            <w:r w:rsidRPr="00CB7D31">
              <w:rPr>
                <w:rFonts w:ascii="仿宋_GB2312" w:eastAsia="仿宋_GB2312" w:hAnsi="宋体" w:cs="宋体" w:hint="eastAsia"/>
                <w:bCs/>
                <w:color w:val="000000"/>
                <w:kern w:val="0"/>
                <w:sz w:val="28"/>
                <w:szCs w:val="28"/>
              </w:rPr>
              <w:t>自治区示范</w:t>
            </w:r>
          </w:p>
          <w:p w:rsidR="00CB7D31" w:rsidRPr="00CB7D31" w:rsidRDefault="00CB7D31" w:rsidP="005406AD">
            <w:pPr>
              <w:widowControl/>
              <w:spacing w:line="400" w:lineRule="exact"/>
              <w:jc w:val="center"/>
              <w:rPr>
                <w:rFonts w:ascii="仿宋_GB2312" w:eastAsia="仿宋_GB2312" w:hAnsi="宋体" w:cs="宋体"/>
                <w:bCs/>
                <w:color w:val="000000"/>
                <w:kern w:val="0"/>
                <w:sz w:val="28"/>
                <w:szCs w:val="28"/>
              </w:rPr>
            </w:pPr>
            <w:r w:rsidRPr="00CB7D31">
              <w:rPr>
                <w:rFonts w:ascii="仿宋_GB2312" w:eastAsia="仿宋_GB2312" w:hAnsi="宋体" w:cs="宋体" w:hint="eastAsia"/>
                <w:bCs/>
                <w:color w:val="000000"/>
                <w:kern w:val="0"/>
                <w:sz w:val="28"/>
                <w:szCs w:val="28"/>
              </w:rPr>
              <w:t>性</w:t>
            </w:r>
            <w:r w:rsidR="003F2544">
              <w:rPr>
                <w:rFonts w:ascii="仿宋_GB2312" w:eastAsia="仿宋_GB2312" w:hAnsi="宋体" w:cs="宋体" w:hint="eastAsia"/>
                <w:bCs/>
                <w:color w:val="000000"/>
                <w:kern w:val="0"/>
                <w:sz w:val="28"/>
                <w:szCs w:val="28"/>
              </w:rPr>
              <w:t>普通</w:t>
            </w:r>
            <w:r w:rsidRPr="00CB7D31">
              <w:rPr>
                <w:rFonts w:ascii="仿宋_GB2312" w:eastAsia="仿宋_GB2312" w:hAnsi="宋体" w:cs="宋体" w:hint="eastAsia"/>
                <w:bCs/>
                <w:color w:val="000000"/>
                <w:kern w:val="0"/>
                <w:sz w:val="28"/>
                <w:szCs w:val="28"/>
              </w:rPr>
              <w:t>高中</w:t>
            </w:r>
          </w:p>
        </w:tc>
        <w:tc>
          <w:tcPr>
            <w:tcW w:w="1563" w:type="dxa"/>
            <w:tcBorders>
              <w:top w:val="nil"/>
              <w:left w:val="nil"/>
              <w:bottom w:val="single" w:sz="8" w:space="0" w:color="auto"/>
              <w:right w:val="single" w:sz="8" w:space="0" w:color="auto"/>
            </w:tcBorders>
            <w:shd w:val="clear" w:color="auto" w:fill="auto"/>
            <w:noWrap/>
            <w:vAlign w:val="center"/>
            <w:hideMark/>
          </w:tcPr>
          <w:p w:rsidR="00CB7D31" w:rsidRPr="00CB7D31" w:rsidRDefault="00CB7D31" w:rsidP="005406AD">
            <w:pPr>
              <w:widowControl/>
              <w:spacing w:line="400" w:lineRule="exact"/>
              <w:jc w:val="center"/>
              <w:rPr>
                <w:rFonts w:ascii="仿宋_GB2312" w:eastAsia="仿宋_GB2312" w:hAnsi="宋体" w:cs="宋体"/>
                <w:color w:val="000000"/>
                <w:kern w:val="0"/>
                <w:sz w:val="28"/>
                <w:szCs w:val="28"/>
              </w:rPr>
            </w:pPr>
            <w:r w:rsidRPr="00CB7D31">
              <w:rPr>
                <w:rFonts w:ascii="仿宋_GB2312" w:eastAsia="仿宋_GB2312" w:hAnsi="宋体" w:cs="宋体" w:hint="eastAsia"/>
                <w:color w:val="000000"/>
                <w:kern w:val="0"/>
                <w:sz w:val="28"/>
                <w:szCs w:val="28"/>
              </w:rPr>
              <w:t>590</w:t>
            </w:r>
          </w:p>
        </w:tc>
        <w:tc>
          <w:tcPr>
            <w:tcW w:w="2410" w:type="dxa"/>
            <w:tcBorders>
              <w:top w:val="nil"/>
              <w:left w:val="nil"/>
              <w:bottom w:val="single" w:sz="8" w:space="0" w:color="auto"/>
              <w:right w:val="single" w:sz="8" w:space="0" w:color="auto"/>
            </w:tcBorders>
            <w:shd w:val="clear" w:color="auto" w:fill="auto"/>
            <w:noWrap/>
            <w:vAlign w:val="center"/>
            <w:hideMark/>
          </w:tcPr>
          <w:p w:rsidR="00CB7D31" w:rsidRPr="00CB7D31" w:rsidRDefault="00CB7D31" w:rsidP="005406AD">
            <w:pPr>
              <w:widowControl/>
              <w:spacing w:line="400" w:lineRule="exact"/>
              <w:jc w:val="center"/>
              <w:rPr>
                <w:rFonts w:ascii="仿宋_GB2312" w:eastAsia="仿宋_GB2312" w:hAnsi="宋体" w:cs="宋体"/>
                <w:color w:val="000000"/>
                <w:kern w:val="0"/>
                <w:sz w:val="28"/>
                <w:szCs w:val="28"/>
              </w:rPr>
            </w:pPr>
            <w:r w:rsidRPr="00CB7D31">
              <w:rPr>
                <w:rFonts w:ascii="仿宋_GB2312" w:eastAsia="仿宋_GB2312" w:hAnsi="宋体" w:cs="宋体" w:hint="eastAsia"/>
                <w:color w:val="000000"/>
                <w:kern w:val="0"/>
                <w:sz w:val="28"/>
                <w:szCs w:val="28"/>
              </w:rPr>
              <w:t>800</w:t>
            </w:r>
          </w:p>
        </w:tc>
        <w:tc>
          <w:tcPr>
            <w:tcW w:w="2319" w:type="dxa"/>
            <w:tcBorders>
              <w:top w:val="single" w:sz="8" w:space="0" w:color="auto"/>
              <w:left w:val="nil"/>
              <w:bottom w:val="single" w:sz="4" w:space="0" w:color="auto"/>
              <w:right w:val="single" w:sz="8" w:space="0" w:color="auto"/>
            </w:tcBorders>
            <w:shd w:val="clear" w:color="auto" w:fill="auto"/>
            <w:vAlign w:val="center"/>
            <w:hideMark/>
          </w:tcPr>
          <w:p w:rsidR="00CB7D31" w:rsidRPr="00CB7D31" w:rsidRDefault="00CB7D31" w:rsidP="00833B68">
            <w:pPr>
              <w:widowControl/>
              <w:spacing w:line="400" w:lineRule="exact"/>
              <w:jc w:val="center"/>
              <w:rPr>
                <w:rFonts w:ascii="仿宋_GB2312" w:eastAsia="仿宋_GB2312" w:hAnsi="宋体" w:cs="宋体"/>
                <w:color w:val="000000"/>
                <w:kern w:val="0"/>
                <w:sz w:val="28"/>
                <w:szCs w:val="28"/>
              </w:rPr>
            </w:pPr>
            <w:r w:rsidRPr="00CB7D31">
              <w:rPr>
                <w:rFonts w:ascii="仿宋_GB2312" w:eastAsia="仿宋_GB2312" w:hAnsi="宋体" w:cs="宋体" w:hint="eastAsia"/>
                <w:color w:val="000000"/>
                <w:kern w:val="0"/>
                <w:sz w:val="28"/>
                <w:szCs w:val="28"/>
              </w:rPr>
              <w:t>1000</w:t>
            </w:r>
          </w:p>
        </w:tc>
      </w:tr>
      <w:tr w:rsidR="00CB7D31" w:rsidRPr="00CB7D31" w:rsidTr="005406AD">
        <w:trPr>
          <w:trHeight w:val="624"/>
          <w:jc w:val="center"/>
        </w:trPr>
        <w:tc>
          <w:tcPr>
            <w:tcW w:w="8905"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CB7D31" w:rsidRPr="00CB7D31" w:rsidRDefault="00CB7D31" w:rsidP="003F2544">
            <w:pPr>
              <w:widowControl/>
              <w:spacing w:line="440" w:lineRule="exact"/>
              <w:jc w:val="left"/>
              <w:rPr>
                <w:rFonts w:ascii="仿宋_GB2312" w:eastAsia="仿宋_GB2312" w:hAnsi="宋体" w:cs="宋体"/>
                <w:color w:val="000000"/>
                <w:kern w:val="0"/>
                <w:sz w:val="26"/>
                <w:szCs w:val="26"/>
              </w:rPr>
            </w:pPr>
            <w:r w:rsidRPr="00CB7D31">
              <w:rPr>
                <w:rFonts w:ascii="仿宋_GB2312" w:eastAsia="仿宋_GB2312" w:hAnsi="宋体" w:cs="宋体" w:hint="eastAsia"/>
                <w:b/>
                <w:bCs/>
                <w:color w:val="000000"/>
                <w:kern w:val="0"/>
                <w:sz w:val="26"/>
                <w:szCs w:val="26"/>
              </w:rPr>
              <w:t>备注：</w:t>
            </w:r>
            <w:r w:rsidRPr="00CB7D31">
              <w:rPr>
                <w:rFonts w:ascii="仿宋_GB2312" w:eastAsia="仿宋_GB2312" w:hAnsi="宋体" w:cs="宋体" w:hint="eastAsia"/>
                <w:color w:val="000000"/>
                <w:kern w:val="0"/>
                <w:sz w:val="26"/>
                <w:szCs w:val="26"/>
              </w:rPr>
              <w:t>1.</w:t>
            </w:r>
            <w:r w:rsidR="005406AD">
              <w:rPr>
                <w:rFonts w:ascii="仿宋_GB2312" w:eastAsia="仿宋_GB2312" w:hAnsi="宋体" w:cs="宋体" w:hint="eastAsia"/>
                <w:color w:val="000000"/>
                <w:kern w:val="0"/>
                <w:sz w:val="26"/>
                <w:szCs w:val="26"/>
              </w:rPr>
              <w:t>经自治区教育厅评估认定的自治区</w:t>
            </w:r>
            <w:r w:rsidR="003F2544">
              <w:rPr>
                <w:rFonts w:ascii="仿宋_GB2312" w:eastAsia="仿宋_GB2312" w:hAnsi="宋体" w:cs="宋体" w:hint="eastAsia"/>
                <w:color w:val="000000"/>
                <w:kern w:val="0"/>
                <w:sz w:val="26"/>
                <w:szCs w:val="26"/>
              </w:rPr>
              <w:t>星级</w:t>
            </w:r>
            <w:r w:rsidR="005406AD">
              <w:rPr>
                <w:rFonts w:ascii="仿宋_GB2312" w:eastAsia="仿宋_GB2312" w:hAnsi="宋体" w:cs="宋体" w:hint="eastAsia"/>
                <w:color w:val="000000"/>
                <w:kern w:val="0"/>
                <w:sz w:val="26"/>
                <w:szCs w:val="26"/>
              </w:rPr>
              <w:t>特色普通高中</w:t>
            </w:r>
            <w:r w:rsidRPr="00CB7D31">
              <w:rPr>
                <w:rFonts w:ascii="仿宋_GB2312" w:eastAsia="仿宋_GB2312" w:hAnsi="宋体" w:cs="宋体" w:hint="eastAsia"/>
                <w:color w:val="000000"/>
                <w:kern w:val="0"/>
                <w:sz w:val="26"/>
                <w:szCs w:val="26"/>
              </w:rPr>
              <w:t>或</w:t>
            </w:r>
            <w:r w:rsidR="005406AD">
              <w:rPr>
                <w:rFonts w:ascii="仿宋_GB2312" w:eastAsia="仿宋_GB2312" w:hAnsi="宋体" w:cs="宋体" w:hint="eastAsia"/>
                <w:color w:val="000000"/>
                <w:kern w:val="0"/>
                <w:sz w:val="26"/>
                <w:szCs w:val="26"/>
              </w:rPr>
              <w:t>其他公办</w:t>
            </w:r>
            <w:r w:rsidR="003F2544">
              <w:rPr>
                <w:rFonts w:ascii="仿宋_GB2312" w:eastAsia="仿宋_GB2312" w:hAnsi="宋体" w:cs="宋体" w:hint="eastAsia"/>
                <w:color w:val="000000"/>
                <w:kern w:val="0"/>
                <w:sz w:val="26"/>
                <w:szCs w:val="26"/>
              </w:rPr>
              <w:t>普通</w:t>
            </w:r>
            <w:r w:rsidR="00D93E0A">
              <w:rPr>
                <w:rFonts w:ascii="仿宋_GB2312" w:eastAsia="仿宋_GB2312" w:hAnsi="宋体" w:cs="宋体" w:hint="eastAsia"/>
                <w:color w:val="000000"/>
                <w:kern w:val="0"/>
                <w:sz w:val="26"/>
                <w:szCs w:val="26"/>
              </w:rPr>
              <w:t>高中</w:t>
            </w:r>
            <w:r w:rsidR="005406AD">
              <w:rPr>
                <w:rFonts w:ascii="仿宋_GB2312" w:eastAsia="仿宋_GB2312" w:hAnsi="宋体" w:cs="宋体" w:hint="eastAsia"/>
                <w:color w:val="000000"/>
                <w:kern w:val="0"/>
                <w:sz w:val="26"/>
                <w:szCs w:val="26"/>
              </w:rPr>
              <w:t>经</w:t>
            </w:r>
            <w:r w:rsidR="003F2544">
              <w:rPr>
                <w:rFonts w:ascii="仿宋_GB2312" w:eastAsia="仿宋_GB2312" w:hAnsi="宋体" w:cs="宋体" w:hint="eastAsia"/>
                <w:color w:val="000000"/>
                <w:kern w:val="0"/>
                <w:sz w:val="26"/>
                <w:szCs w:val="26"/>
              </w:rPr>
              <w:t>教育主管部门</w:t>
            </w:r>
            <w:r w:rsidR="005406AD">
              <w:rPr>
                <w:rFonts w:ascii="仿宋_GB2312" w:eastAsia="仿宋_GB2312" w:hAnsi="宋体" w:cs="宋体" w:hint="eastAsia"/>
                <w:color w:val="000000"/>
                <w:kern w:val="0"/>
                <w:sz w:val="26"/>
                <w:szCs w:val="26"/>
              </w:rPr>
              <w:t>批准</w:t>
            </w:r>
            <w:r w:rsidRPr="00CB7D31">
              <w:rPr>
                <w:rFonts w:ascii="仿宋_GB2312" w:eastAsia="仿宋_GB2312" w:hAnsi="宋体" w:cs="宋体" w:hint="eastAsia"/>
                <w:color w:val="000000"/>
                <w:kern w:val="0"/>
                <w:sz w:val="26"/>
                <w:szCs w:val="26"/>
              </w:rPr>
              <w:t>列入学校年度招生计划且独立设置、单独成班的体育、艺术等特长生班的学费标准可在学校相应档次基础上上浮，最高可上浮40%</w:t>
            </w:r>
            <w:r w:rsidR="005406AD">
              <w:rPr>
                <w:rFonts w:ascii="仿宋_GB2312" w:eastAsia="仿宋_GB2312" w:hAnsi="宋体" w:cs="宋体" w:hint="eastAsia"/>
                <w:color w:val="000000"/>
                <w:kern w:val="0"/>
                <w:sz w:val="26"/>
                <w:szCs w:val="26"/>
              </w:rPr>
              <w:t>。</w:t>
            </w:r>
            <w:r w:rsidRPr="00CB7D31">
              <w:rPr>
                <w:rFonts w:ascii="仿宋_GB2312" w:eastAsia="仿宋_GB2312" w:hAnsi="宋体" w:cs="宋体" w:hint="eastAsia"/>
                <w:color w:val="000000"/>
                <w:kern w:val="0"/>
                <w:sz w:val="26"/>
                <w:szCs w:val="26"/>
              </w:rPr>
              <w:t>具体上浮幅度由各学校根据具体开办的特色班专业成本自主核定后在开学前一个月内报同级发展改革、教育、财政部门备案后公示执行。</w:t>
            </w:r>
            <w:r w:rsidRPr="00CB7D31">
              <w:rPr>
                <w:rFonts w:ascii="仿宋_GB2312" w:eastAsia="仿宋_GB2312" w:hAnsi="宋体" w:cs="宋体" w:hint="eastAsia"/>
                <w:color w:val="000000"/>
                <w:kern w:val="0"/>
                <w:sz w:val="26"/>
                <w:szCs w:val="26"/>
              </w:rPr>
              <w:br/>
              <w:t xml:space="preserve">      2.考虑到城乡经济发展水平及居民群众承受能力差异，上述县属高中学费标准为最高限价，具体收费标准由各县发改部门会</w:t>
            </w:r>
            <w:r w:rsidR="00CF335D">
              <w:rPr>
                <w:rFonts w:ascii="仿宋_GB2312" w:eastAsia="仿宋_GB2312" w:hAnsi="宋体" w:cs="宋体" w:hint="eastAsia"/>
                <w:color w:val="000000"/>
                <w:kern w:val="0"/>
                <w:sz w:val="26"/>
                <w:szCs w:val="26"/>
              </w:rPr>
              <w:t>同</w:t>
            </w:r>
            <w:r w:rsidRPr="00CB7D31">
              <w:rPr>
                <w:rFonts w:ascii="仿宋_GB2312" w:eastAsia="仿宋_GB2312" w:hAnsi="宋体" w:cs="宋体" w:hint="eastAsia"/>
                <w:color w:val="000000"/>
                <w:kern w:val="0"/>
                <w:sz w:val="26"/>
                <w:szCs w:val="26"/>
              </w:rPr>
              <w:t>财政、教育部门在最高限价内核定。</w:t>
            </w:r>
          </w:p>
        </w:tc>
      </w:tr>
      <w:tr w:rsidR="00CB7D31" w:rsidRPr="00CB7D31" w:rsidTr="005406AD">
        <w:trPr>
          <w:trHeight w:val="624"/>
          <w:jc w:val="center"/>
        </w:trPr>
        <w:tc>
          <w:tcPr>
            <w:tcW w:w="8905" w:type="dxa"/>
            <w:gridSpan w:val="5"/>
            <w:vMerge/>
            <w:tcBorders>
              <w:top w:val="single" w:sz="8" w:space="0" w:color="auto"/>
              <w:left w:val="single" w:sz="8" w:space="0" w:color="auto"/>
              <w:bottom w:val="single" w:sz="8" w:space="0" w:color="000000"/>
              <w:right w:val="single" w:sz="8" w:space="0" w:color="000000"/>
            </w:tcBorders>
            <w:vAlign w:val="center"/>
            <w:hideMark/>
          </w:tcPr>
          <w:p w:rsidR="00CB7D31" w:rsidRPr="00CB7D31" w:rsidRDefault="00CB7D31" w:rsidP="00CB7D31">
            <w:pPr>
              <w:widowControl/>
              <w:jc w:val="left"/>
              <w:rPr>
                <w:rFonts w:ascii="仿宋_GB2312" w:eastAsia="仿宋_GB2312" w:hAnsi="宋体" w:cs="宋体"/>
                <w:color w:val="000000"/>
                <w:kern w:val="0"/>
                <w:sz w:val="26"/>
                <w:szCs w:val="26"/>
              </w:rPr>
            </w:pPr>
          </w:p>
        </w:tc>
      </w:tr>
      <w:tr w:rsidR="00CB7D31" w:rsidRPr="00CB7D31" w:rsidTr="005406AD">
        <w:trPr>
          <w:trHeight w:val="1920"/>
          <w:jc w:val="center"/>
        </w:trPr>
        <w:tc>
          <w:tcPr>
            <w:tcW w:w="8905" w:type="dxa"/>
            <w:gridSpan w:val="5"/>
            <w:vMerge/>
            <w:tcBorders>
              <w:top w:val="single" w:sz="8" w:space="0" w:color="auto"/>
              <w:left w:val="single" w:sz="8" w:space="0" w:color="auto"/>
              <w:bottom w:val="single" w:sz="8" w:space="0" w:color="000000"/>
              <w:right w:val="single" w:sz="8" w:space="0" w:color="000000"/>
            </w:tcBorders>
            <w:vAlign w:val="center"/>
            <w:hideMark/>
          </w:tcPr>
          <w:p w:rsidR="00CB7D31" w:rsidRPr="00CB7D31" w:rsidRDefault="00CB7D31" w:rsidP="00CB7D31">
            <w:pPr>
              <w:widowControl/>
              <w:jc w:val="left"/>
              <w:rPr>
                <w:rFonts w:ascii="仿宋_GB2312" w:eastAsia="仿宋_GB2312" w:hAnsi="宋体" w:cs="宋体"/>
                <w:color w:val="000000"/>
                <w:kern w:val="0"/>
                <w:sz w:val="26"/>
                <w:szCs w:val="26"/>
              </w:rPr>
            </w:pPr>
          </w:p>
        </w:tc>
      </w:tr>
    </w:tbl>
    <w:p w:rsidR="00087E59" w:rsidRPr="00CB7D31" w:rsidRDefault="00087E59">
      <w:pPr>
        <w:spacing w:line="540" w:lineRule="exact"/>
        <w:rPr>
          <w:rFonts w:ascii="仿宋_GB2312" w:eastAsia="仿宋_GB2312"/>
          <w:sz w:val="32"/>
          <w:szCs w:val="32"/>
        </w:rPr>
      </w:pPr>
    </w:p>
    <w:p w:rsidR="00087E59" w:rsidRDefault="005406AD">
      <w:pPr>
        <w:spacing w:line="540" w:lineRule="exact"/>
        <w:ind w:firstLineChars="200" w:firstLine="640"/>
        <w:rPr>
          <w:rFonts w:ascii="黑体" w:eastAsia="黑体" w:hAnsi="黑体"/>
          <w:sz w:val="32"/>
          <w:szCs w:val="32"/>
        </w:rPr>
      </w:pPr>
      <w:r>
        <w:rPr>
          <w:rFonts w:ascii="黑体" w:eastAsia="黑体" w:hAnsi="黑体" w:hint="eastAsia"/>
          <w:sz w:val="32"/>
          <w:szCs w:val="32"/>
        </w:rPr>
        <w:t>二</w:t>
      </w:r>
      <w:r w:rsidR="0055241F">
        <w:rPr>
          <w:rFonts w:ascii="黑体" w:eastAsia="黑体" w:hAnsi="黑体" w:hint="eastAsia"/>
          <w:sz w:val="32"/>
          <w:szCs w:val="32"/>
        </w:rPr>
        <w:t>、减免规定</w:t>
      </w:r>
    </w:p>
    <w:p w:rsidR="00087E59" w:rsidRPr="005406AD" w:rsidRDefault="0055241F">
      <w:pPr>
        <w:adjustRightInd w:val="0"/>
        <w:snapToGrid w:val="0"/>
        <w:spacing w:line="540" w:lineRule="exact"/>
        <w:ind w:firstLineChars="200" w:firstLine="640"/>
        <w:rPr>
          <w:rFonts w:ascii="仿宋_GB2312" w:eastAsia="仿宋_GB2312" w:hAnsi="仿宋_GB2312" w:cs="仿宋_GB2312"/>
          <w:kern w:val="0"/>
          <w:sz w:val="32"/>
          <w:szCs w:val="32"/>
        </w:rPr>
      </w:pPr>
      <w:r w:rsidRPr="005406AD">
        <w:rPr>
          <w:rFonts w:ascii="仿宋_GB2312" w:eastAsia="仿宋_GB2312" w:hAnsi="仿宋_GB2312" w:cs="仿宋_GB2312" w:hint="eastAsia"/>
          <w:kern w:val="0"/>
          <w:sz w:val="32"/>
          <w:szCs w:val="32"/>
        </w:rPr>
        <w:t>按照现行政策，对就读普通高中的库区移民子女及在原国定贫困县就读普通高中的学生免学费，对就读普通高中的脱贫家庭（原建档立卡贫困户）、城乡低保、城乡特困救助、孤儿、烈士子女以及家庭经济困难残疾学生免除学杂费。今后国家、自治区出台新的收费减免政策，由教育部门另行组织贯彻落实。</w:t>
      </w:r>
    </w:p>
    <w:p w:rsidR="00087E59" w:rsidRDefault="0055241F">
      <w:pPr>
        <w:spacing w:line="540" w:lineRule="exact"/>
        <w:ind w:firstLineChars="200" w:firstLine="640"/>
        <w:rPr>
          <w:rFonts w:ascii="仿宋_GB2312" w:eastAsia="仿宋_GB2312" w:hAnsi="Times New Roman"/>
          <w:color w:val="000000"/>
          <w:sz w:val="32"/>
          <w:szCs w:val="32"/>
          <w:shd w:val="clear" w:color="auto" w:fill="FFFFFF"/>
        </w:rPr>
      </w:pPr>
      <w:r>
        <w:rPr>
          <w:rFonts w:ascii="仿宋_GB2312" w:eastAsia="仿宋_GB2312" w:hAnsi="Times New Roman" w:hint="eastAsia"/>
          <w:color w:val="000000"/>
          <w:sz w:val="32"/>
          <w:szCs w:val="32"/>
          <w:shd w:val="clear" w:color="auto" w:fill="FFFFFF"/>
        </w:rPr>
        <w:t>学校要认真落实家庭经济困难学生免学（杂）费资助政策，帮助家庭经济困难学生解决实际问题。对已确认为符合</w:t>
      </w:r>
      <w:r>
        <w:rPr>
          <w:rFonts w:ascii="仿宋_GB2312" w:eastAsia="仿宋_GB2312" w:hAnsi="Times New Roman" w:hint="eastAsia"/>
          <w:color w:val="000000"/>
          <w:sz w:val="32"/>
          <w:szCs w:val="32"/>
          <w:shd w:val="clear" w:color="auto" w:fill="FFFFFF"/>
        </w:rPr>
        <w:lastRenderedPageBreak/>
        <w:t>享受免学（杂）费资助政策的家庭经济困难学生，开学时按标准直接免除有关费用；对于新提出申请免学（杂）费的家庭经济困难学生，学校暂缓收取其学杂费，待相关部门进行身份认定后，予以免除或补收，确保不因收费标准调整而影响学生的正常学习和生活。</w:t>
      </w:r>
    </w:p>
    <w:p w:rsidR="00087E59" w:rsidRDefault="005406AD">
      <w:pPr>
        <w:spacing w:line="540" w:lineRule="exact"/>
        <w:ind w:firstLineChars="200" w:firstLine="640"/>
        <w:rPr>
          <w:rFonts w:ascii="黑体" w:eastAsia="黑体" w:hAnsi="黑体"/>
          <w:sz w:val="32"/>
          <w:szCs w:val="32"/>
        </w:rPr>
      </w:pPr>
      <w:r>
        <w:rPr>
          <w:rFonts w:ascii="黑体" w:eastAsia="黑体" w:hAnsi="黑体" w:hint="eastAsia"/>
          <w:sz w:val="32"/>
          <w:szCs w:val="32"/>
        </w:rPr>
        <w:t>三</w:t>
      </w:r>
      <w:r w:rsidR="0055241F">
        <w:rPr>
          <w:rFonts w:ascii="黑体" w:eastAsia="黑体" w:hAnsi="黑体" w:hint="eastAsia"/>
          <w:sz w:val="32"/>
          <w:szCs w:val="32"/>
        </w:rPr>
        <w:t>、收费管理规定</w:t>
      </w:r>
    </w:p>
    <w:p w:rsidR="00CF335D" w:rsidRDefault="0055241F" w:rsidP="00CF335D">
      <w:pPr>
        <w:spacing w:line="540" w:lineRule="exact"/>
        <w:ind w:firstLineChars="200" w:firstLine="643"/>
        <w:rPr>
          <w:rFonts w:ascii="仿宋_GB2312" w:eastAsia="仿宋_GB2312" w:hAnsi="黑体"/>
          <w:sz w:val="32"/>
          <w:szCs w:val="32"/>
        </w:rPr>
      </w:pPr>
      <w:r w:rsidRPr="0009042F">
        <w:rPr>
          <w:rFonts w:ascii="楷体_GB2312" w:eastAsia="楷体_GB2312" w:hAnsi="黑体" w:hint="eastAsia"/>
          <w:b/>
          <w:sz w:val="32"/>
          <w:szCs w:val="32"/>
        </w:rPr>
        <w:t>（一）规范收费行为。</w:t>
      </w:r>
      <w:r>
        <w:rPr>
          <w:rFonts w:ascii="仿宋_GB2312" w:eastAsia="仿宋_GB2312" w:hAnsi="黑体" w:hint="eastAsia"/>
          <w:sz w:val="32"/>
          <w:szCs w:val="32"/>
        </w:rPr>
        <w:t>公办普通高中学费按学期收取，不得跨学期预收。对休学期满复读的，按随读年级收费标准收取学费、住宿费。学校除收取学费、住宿费及国家、自治区规定的服务性收费和代收费外，不得再向学生收取其他费用。</w:t>
      </w:r>
      <w:r w:rsidR="005406AD">
        <w:rPr>
          <w:rFonts w:ascii="仿宋_GB2312" w:eastAsia="仿宋_GB2312" w:hAnsi="黑体" w:hint="eastAsia"/>
          <w:sz w:val="32"/>
          <w:szCs w:val="32"/>
        </w:rPr>
        <w:t>学生因故休学、退学、提前结束学业或经批准转学的，学校应根据实际在校时间退还学费</w:t>
      </w:r>
      <w:r w:rsidR="001413B7">
        <w:rPr>
          <w:rFonts w:ascii="仿宋_GB2312" w:eastAsia="仿宋_GB2312" w:hAnsi="黑体" w:hint="eastAsia"/>
          <w:sz w:val="32"/>
          <w:szCs w:val="32"/>
        </w:rPr>
        <w:t>、住宿费。</w:t>
      </w:r>
      <w:r w:rsidR="00CF335D">
        <w:rPr>
          <w:rFonts w:ascii="仿宋_GB2312" w:eastAsia="仿宋_GB2312" w:hAnsi="黑体" w:hint="eastAsia"/>
          <w:sz w:val="32"/>
          <w:szCs w:val="32"/>
        </w:rPr>
        <w:t>具体退费规定按《柳州市教育局 柳州市物价局 柳州市财政局转发自治区教育厅、物价局、财政厅关于规范高等学校和中等职业学校学生退学退费有关问题的通知》（柳教财基字</w:t>
      </w:r>
      <w:r w:rsidR="00CF335D">
        <w:rPr>
          <w:rFonts w:ascii="仿宋_GB2312" w:eastAsia="仿宋_GB2312" w:hAnsi="Times New Roman" w:hint="eastAsia"/>
          <w:color w:val="000000"/>
          <w:sz w:val="32"/>
          <w:szCs w:val="32"/>
          <w:shd w:val="clear" w:color="auto" w:fill="FFFFFF"/>
        </w:rPr>
        <w:t>〔2007〕42号）执行。</w:t>
      </w:r>
    </w:p>
    <w:p w:rsidR="00087E59" w:rsidRDefault="0055241F" w:rsidP="0009042F">
      <w:pPr>
        <w:spacing w:line="540" w:lineRule="exact"/>
        <w:ind w:firstLineChars="200" w:firstLine="643"/>
        <w:rPr>
          <w:rFonts w:ascii="仿宋_GB2312" w:eastAsia="仿宋_GB2312" w:hAnsi="黑体"/>
          <w:sz w:val="32"/>
          <w:szCs w:val="32"/>
        </w:rPr>
      </w:pPr>
      <w:r w:rsidRPr="0009042F">
        <w:rPr>
          <w:rFonts w:ascii="楷体_GB2312" w:eastAsia="楷体_GB2312" w:hAnsi="黑体" w:hint="eastAsia"/>
          <w:b/>
          <w:sz w:val="32"/>
          <w:szCs w:val="32"/>
        </w:rPr>
        <w:t>（二）落实公示制度。</w:t>
      </w:r>
      <w:r>
        <w:rPr>
          <w:rFonts w:ascii="仿宋_GB2312" w:eastAsia="仿宋_GB2312" w:hAnsi="黑体" w:hint="eastAsia"/>
          <w:sz w:val="32"/>
          <w:szCs w:val="32"/>
        </w:rPr>
        <w:t>学校要通过官方网站、招生简章、入学通知书及校内显著位置设置的公示栏（公示牌、公示墙）等多种形式，公示收费项目、收费标准、计费单位、收费依据、减免规定、监督举报电话等信息，自觉接受社会监督。</w:t>
      </w:r>
    </w:p>
    <w:p w:rsidR="00087E59" w:rsidRDefault="0055241F" w:rsidP="0009042F">
      <w:pPr>
        <w:spacing w:line="540" w:lineRule="exact"/>
        <w:ind w:firstLineChars="200" w:firstLine="643"/>
        <w:rPr>
          <w:rFonts w:ascii="仿宋_GB2312" w:eastAsia="仿宋_GB2312" w:hAnsi="黑体"/>
          <w:sz w:val="32"/>
          <w:szCs w:val="32"/>
        </w:rPr>
      </w:pPr>
      <w:r w:rsidRPr="0009042F">
        <w:rPr>
          <w:rFonts w:ascii="楷体_GB2312" w:eastAsia="楷体_GB2312" w:hAnsi="黑体" w:hint="eastAsia"/>
          <w:b/>
          <w:sz w:val="32"/>
          <w:szCs w:val="32"/>
        </w:rPr>
        <w:t>（三）定期报告情况。</w:t>
      </w:r>
      <w:r>
        <w:rPr>
          <w:rFonts w:ascii="仿宋_GB2312" w:eastAsia="仿宋_GB2312" w:hAnsi="黑体" w:hint="eastAsia"/>
          <w:sz w:val="32"/>
          <w:szCs w:val="32"/>
        </w:rPr>
        <w:t>公办普通高中学费属事业性收费，实行收支两条线管理，收费时使用财政部门印（监）制的非税收入票据。学校要建立健全收费台账制度，严格按照同级价格、财政部门的要求，每年定期报告年度收费收支情况。</w:t>
      </w:r>
    </w:p>
    <w:p w:rsidR="00087E59" w:rsidRDefault="0055241F" w:rsidP="0009042F">
      <w:pPr>
        <w:spacing w:line="540" w:lineRule="exact"/>
        <w:ind w:firstLineChars="200" w:firstLine="643"/>
        <w:rPr>
          <w:rFonts w:ascii="仿宋_GB2312" w:eastAsia="仿宋_GB2312" w:hAnsi="黑体"/>
          <w:sz w:val="32"/>
          <w:szCs w:val="32"/>
        </w:rPr>
      </w:pPr>
      <w:r w:rsidRPr="0009042F">
        <w:rPr>
          <w:rFonts w:ascii="楷体_GB2312" w:eastAsia="楷体_GB2312" w:hAnsi="黑体" w:hint="eastAsia"/>
          <w:b/>
          <w:sz w:val="32"/>
          <w:szCs w:val="32"/>
        </w:rPr>
        <w:t>（四）强化督促指导。</w:t>
      </w:r>
      <w:r>
        <w:rPr>
          <w:rFonts w:ascii="仿宋_GB2312" w:eastAsia="仿宋_GB2312" w:hAnsi="黑体" w:hint="eastAsia"/>
          <w:sz w:val="32"/>
          <w:szCs w:val="32"/>
        </w:rPr>
        <w:t>各级发展改革、教育、财政部门</w:t>
      </w:r>
      <w:r>
        <w:rPr>
          <w:rFonts w:ascii="仿宋_GB2312" w:eastAsia="仿宋_GB2312" w:hAnsi="黑体" w:hint="eastAsia"/>
          <w:sz w:val="32"/>
          <w:szCs w:val="32"/>
        </w:rPr>
        <w:lastRenderedPageBreak/>
        <w:t>要加强对公办普通高中收费的监督管理，督促指导学校建立健全收费管理制度，严格执行教育收费管理的有关政策和规定，严禁擅自增设收费项目、扩大收费范围和提高收费标准。</w:t>
      </w:r>
    </w:p>
    <w:p w:rsidR="00087E59" w:rsidRDefault="0055241F">
      <w:pPr>
        <w:spacing w:line="540" w:lineRule="exact"/>
        <w:ind w:firstLineChars="200" w:firstLine="640"/>
        <w:rPr>
          <w:rFonts w:ascii="黑体" w:eastAsia="黑体" w:hAnsi="黑体"/>
          <w:sz w:val="32"/>
          <w:szCs w:val="32"/>
        </w:rPr>
      </w:pPr>
      <w:r>
        <w:rPr>
          <w:rFonts w:ascii="黑体" w:eastAsia="黑体" w:hAnsi="黑体" w:hint="eastAsia"/>
          <w:sz w:val="32"/>
          <w:szCs w:val="32"/>
        </w:rPr>
        <w:t>五、执行时间</w:t>
      </w:r>
    </w:p>
    <w:p w:rsidR="00087E59" w:rsidRDefault="0055241F">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本次柳州市公办普通高中收费标准调整按相关规定建立定期动态调整机制，具体实施时间从2021年秋季学期起，有效期五年。</w:t>
      </w:r>
    </w:p>
    <w:sectPr w:rsidR="00087E59" w:rsidSect="00087E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DBC" w:rsidRDefault="00563DBC" w:rsidP="00F74CD0">
      <w:r>
        <w:separator/>
      </w:r>
    </w:p>
  </w:endnote>
  <w:endnote w:type="continuationSeparator" w:id="1">
    <w:p w:rsidR="00563DBC" w:rsidRDefault="00563DBC" w:rsidP="00F74C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DBC" w:rsidRDefault="00563DBC" w:rsidP="00F74CD0">
      <w:r>
        <w:separator/>
      </w:r>
    </w:p>
  </w:footnote>
  <w:footnote w:type="continuationSeparator" w:id="1">
    <w:p w:rsidR="00563DBC" w:rsidRDefault="00563DBC" w:rsidP="00F74C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31CA"/>
    <w:rsid w:val="00064FB3"/>
    <w:rsid w:val="00087E59"/>
    <w:rsid w:val="0009042F"/>
    <w:rsid w:val="000B719B"/>
    <w:rsid w:val="001215A3"/>
    <w:rsid w:val="001413B7"/>
    <w:rsid w:val="00177801"/>
    <w:rsid w:val="0018113D"/>
    <w:rsid w:val="001B762C"/>
    <w:rsid w:val="001E5122"/>
    <w:rsid w:val="00203EB3"/>
    <w:rsid w:val="002268FA"/>
    <w:rsid w:val="002320C7"/>
    <w:rsid w:val="002752FE"/>
    <w:rsid w:val="002F1BE1"/>
    <w:rsid w:val="00302572"/>
    <w:rsid w:val="00356D38"/>
    <w:rsid w:val="00365EE3"/>
    <w:rsid w:val="003C0738"/>
    <w:rsid w:val="003F2544"/>
    <w:rsid w:val="003F27F5"/>
    <w:rsid w:val="003F6373"/>
    <w:rsid w:val="004077BB"/>
    <w:rsid w:val="0041042F"/>
    <w:rsid w:val="00437971"/>
    <w:rsid w:val="004C2058"/>
    <w:rsid w:val="005122FB"/>
    <w:rsid w:val="005406AD"/>
    <w:rsid w:val="005450AD"/>
    <w:rsid w:val="0055241F"/>
    <w:rsid w:val="00563DBC"/>
    <w:rsid w:val="00566806"/>
    <w:rsid w:val="00584223"/>
    <w:rsid w:val="006852FF"/>
    <w:rsid w:val="00694129"/>
    <w:rsid w:val="006958E8"/>
    <w:rsid w:val="006B3E12"/>
    <w:rsid w:val="00755273"/>
    <w:rsid w:val="0075631D"/>
    <w:rsid w:val="007D26D0"/>
    <w:rsid w:val="007D5AD9"/>
    <w:rsid w:val="007E5FCF"/>
    <w:rsid w:val="008067F9"/>
    <w:rsid w:val="00833B68"/>
    <w:rsid w:val="00877669"/>
    <w:rsid w:val="008A60E3"/>
    <w:rsid w:val="008A7094"/>
    <w:rsid w:val="008B566C"/>
    <w:rsid w:val="008F4617"/>
    <w:rsid w:val="0099534D"/>
    <w:rsid w:val="009B2E61"/>
    <w:rsid w:val="009C63EE"/>
    <w:rsid w:val="00A01C9B"/>
    <w:rsid w:val="00A0495B"/>
    <w:rsid w:val="00A61E27"/>
    <w:rsid w:val="00A70B6B"/>
    <w:rsid w:val="00A747B8"/>
    <w:rsid w:val="00AB31CA"/>
    <w:rsid w:val="00AC790C"/>
    <w:rsid w:val="00B47F1F"/>
    <w:rsid w:val="00BE0FD5"/>
    <w:rsid w:val="00C76DEB"/>
    <w:rsid w:val="00C82D01"/>
    <w:rsid w:val="00CB7D31"/>
    <w:rsid w:val="00CC72BE"/>
    <w:rsid w:val="00CF335D"/>
    <w:rsid w:val="00D2114E"/>
    <w:rsid w:val="00D32404"/>
    <w:rsid w:val="00D86479"/>
    <w:rsid w:val="00D93E0A"/>
    <w:rsid w:val="00DF63FB"/>
    <w:rsid w:val="00E13255"/>
    <w:rsid w:val="00E25265"/>
    <w:rsid w:val="00E43870"/>
    <w:rsid w:val="00E52FA5"/>
    <w:rsid w:val="00E72574"/>
    <w:rsid w:val="00F0028E"/>
    <w:rsid w:val="00F74CD0"/>
    <w:rsid w:val="36103D51"/>
    <w:rsid w:val="4F3231CF"/>
    <w:rsid w:val="69B378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E59"/>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87E59"/>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rsid w:val="00087E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087E5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087E59"/>
    <w:rPr>
      <w:sz w:val="18"/>
      <w:szCs w:val="18"/>
    </w:rPr>
  </w:style>
  <w:style w:type="character" w:customStyle="1" w:styleId="Char">
    <w:name w:val="页脚 Char"/>
    <w:basedOn w:val="a0"/>
    <w:link w:val="a3"/>
    <w:uiPriority w:val="99"/>
    <w:semiHidden/>
    <w:qFormat/>
    <w:rsid w:val="00087E59"/>
    <w:rPr>
      <w:sz w:val="18"/>
      <w:szCs w:val="18"/>
    </w:rPr>
  </w:style>
</w:styles>
</file>

<file path=word/webSettings.xml><?xml version="1.0" encoding="utf-8"?>
<w:webSettings xmlns:r="http://schemas.openxmlformats.org/officeDocument/2006/relationships" xmlns:w="http://schemas.openxmlformats.org/wordprocessingml/2006/main">
  <w:divs>
    <w:div w:id="2093046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261</Words>
  <Characters>1493</Characters>
  <Application>Microsoft Office Word</Application>
  <DocSecurity>0</DocSecurity>
  <Lines>12</Lines>
  <Paragraphs>3</Paragraphs>
  <ScaleCrop>false</ScaleCrop>
  <Company>Microsoft.com</Company>
  <LinksUpToDate>false</LinksUpToDate>
  <CharactersWithSpaces>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黄夏馨</dc:creator>
  <cp:lastModifiedBy>黄夏馨</cp:lastModifiedBy>
  <cp:revision>44</cp:revision>
  <cp:lastPrinted>2021-05-06T09:33:00Z</cp:lastPrinted>
  <dcterms:created xsi:type="dcterms:W3CDTF">2021-04-05T01:36:00Z</dcterms:created>
  <dcterms:modified xsi:type="dcterms:W3CDTF">2021-05-11T08:06:00Z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5BB8BC9212684405ABBEB922886407FE</vt:lpwstr>
  </property>
</Properties>
</file>