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eastAsiaTheme="minorEastAsia"/>
          <w:sz w:val="10"/>
          <w:szCs w:val="10"/>
          <w:lang w:val="en-US" w:eastAsia="zh-CN"/>
        </w:rPr>
      </w:pPr>
    </w:p>
    <w:p>
      <w:pPr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ind w:left="0" w:leftChars="0" w:firstLine="0" w:firstLineChars="0"/>
        <w:jc w:val="center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Lines="50" w:line="580" w:lineRule="exact"/>
        <w:ind w:left="0" w:right="0" w:firstLine="880" w:firstLineChars="200"/>
        <w:jc w:val="center"/>
        <w:textAlignment w:val="auto"/>
        <w:rPr>
          <w:rFonts w:hint="default" w:ascii="Times New Roman" w:hAnsi="Times New Roman" w:eastAsia="方正小标宋简体" w:cs="Times New Roman"/>
          <w:spacing w:val="0"/>
          <w:kern w:val="0"/>
          <w:sz w:val="40"/>
          <w:szCs w:val="40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spacing w:val="0"/>
          <w:kern w:val="0"/>
          <w:sz w:val="44"/>
          <w:szCs w:val="44"/>
          <w:lang w:val="en-US" w:eastAsia="zh-CN" w:bidi="ar"/>
        </w:rPr>
        <w:t>2025年柳州市陆上风电项目竞争性配置初审评分结果表</w:t>
      </w:r>
    </w:p>
    <w:tbl>
      <w:tblPr>
        <w:tblStyle w:val="6"/>
        <w:tblW w:w="1400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3887"/>
        <w:gridCol w:w="1532"/>
        <w:gridCol w:w="2339"/>
        <w:gridCol w:w="4215"/>
        <w:gridCol w:w="11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建设地点</w:t>
            </w: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申报装机容量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（万千瓦）</w:t>
            </w:r>
          </w:p>
        </w:tc>
        <w:tc>
          <w:tcPr>
            <w:tcW w:w="4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项目业主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3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鹿寨六重山风电场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鹿寨县</w:t>
            </w: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10</w:t>
            </w:r>
          </w:p>
        </w:tc>
        <w:tc>
          <w:tcPr>
            <w:tcW w:w="4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广西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国轩新能源有限公司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 xml:space="preserve"> 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</w:t>
            </w:r>
          </w:p>
        </w:tc>
        <w:tc>
          <w:tcPr>
            <w:tcW w:w="3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柳江里高风电场一期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柳江区</w:t>
            </w: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10</w:t>
            </w:r>
          </w:p>
        </w:tc>
        <w:tc>
          <w:tcPr>
            <w:tcW w:w="4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柳州嘉泽新能源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t>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广西能源集团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t>有限公司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83.55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3</w:t>
            </w:r>
          </w:p>
        </w:tc>
        <w:tc>
          <w:tcPr>
            <w:tcW w:w="3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鱼峰白沙风电场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鱼峰区</w:t>
            </w: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10</w:t>
            </w:r>
          </w:p>
        </w:tc>
        <w:tc>
          <w:tcPr>
            <w:tcW w:w="4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柳州嘉泽新能源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t>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广西能源集团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t>有限公司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78.55</w:t>
            </w:r>
          </w:p>
        </w:tc>
      </w:tr>
    </w:tbl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</w:pPr>
    </w:p>
    <w:sectPr>
      <w:pgSz w:w="16838" w:h="11906" w:orient="landscape"/>
      <w:pgMar w:top="1531" w:right="2098" w:bottom="153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F7F7A9A"/>
    <w:rsid w:val="121E28A8"/>
    <w:rsid w:val="2F0A51C6"/>
    <w:rsid w:val="3F56E11D"/>
    <w:rsid w:val="42DB7A63"/>
    <w:rsid w:val="4FB3E51A"/>
    <w:rsid w:val="60673CBE"/>
    <w:rsid w:val="63F16E4F"/>
    <w:rsid w:val="65F6271A"/>
    <w:rsid w:val="665D3A6A"/>
    <w:rsid w:val="66C608A5"/>
    <w:rsid w:val="71670B09"/>
    <w:rsid w:val="743D6E68"/>
    <w:rsid w:val="7AF5BC81"/>
    <w:rsid w:val="7B6C598A"/>
    <w:rsid w:val="7BFDB572"/>
    <w:rsid w:val="7EBDB099"/>
    <w:rsid w:val="7EF9E8BE"/>
    <w:rsid w:val="D74FA908"/>
    <w:rsid w:val="F87FCB92"/>
    <w:rsid w:val="FFDF5863"/>
    <w:rsid w:val="FFF79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480" w:after="80"/>
      <w:jc w:val="center"/>
      <w:outlineLvl w:val="0"/>
    </w:pPr>
    <w:rPr>
      <w:rFonts w:eastAsia="方正小标宋简体" w:asciiTheme="majorAscii" w:hAnsiTheme="majorAscii" w:cstheme="majorBidi"/>
      <w:color w:val="2E75B6" w:themeColor="accent1" w:themeShade="BF"/>
      <w:sz w:val="44"/>
      <w:szCs w:val="48"/>
      <w14:ligatures w14:val="standardContextual"/>
    </w:rPr>
  </w:style>
  <w:style w:type="paragraph" w:styleId="3">
    <w:name w:val="heading 2"/>
    <w:basedOn w:val="1"/>
    <w:next w:val="4"/>
    <w:link w:val="9"/>
    <w:semiHidden/>
    <w:unhideWhenUsed/>
    <w:qFormat/>
    <w:uiPriority w:val="0"/>
    <w:pPr>
      <w:keepNext/>
      <w:keepLines/>
      <w:widowControl/>
      <w:adjustRightInd w:val="0"/>
      <w:spacing w:before="240"/>
      <w:ind w:left="0" w:firstLine="1134"/>
      <w:jc w:val="left"/>
      <w:textAlignment w:val="baseline"/>
      <w:outlineLvl w:val="1"/>
    </w:pPr>
    <w:rPr>
      <w:rFonts w:ascii="Arial" w:hAnsi="Arial" w:eastAsia="黑体" w:cs="Times New Roman"/>
      <w:kern w:val="0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2 字符"/>
    <w:link w:val="3"/>
    <w:qFormat/>
    <w:uiPriority w:val="0"/>
    <w:rPr>
      <w:rFonts w:ascii="Arial" w:hAnsi="Arial" w:eastAsia="黑体" w:cs="Times New Roman"/>
      <w:sz w:val="32"/>
    </w:rPr>
  </w:style>
  <w:style w:type="character" w:customStyle="1" w:styleId="10">
    <w:name w:val="标题 1 字符"/>
    <w:basedOn w:val="8"/>
    <w:link w:val="2"/>
    <w:qFormat/>
    <w:uiPriority w:val="9"/>
    <w:rPr>
      <w:rFonts w:eastAsia="方正小标宋简体" w:asciiTheme="majorAscii" w:hAnsiTheme="majorAscii" w:cstheme="majorBidi"/>
      <w:color w:val="2E75B6" w:themeColor="accent1" w:themeShade="BF"/>
      <w:sz w:val="44"/>
      <w:szCs w:val="48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2022-04-22T16:18:00Z</dcterms:created>
  <dc:creator>Administrator</dc:creator>
  <cp:lastModifiedBy>李莉</cp:lastModifiedBy>
  <cp:lastPrinted>2024-12-14T17:56:00Z</cp:lastPrinted>
  <dcterms:modified xsi:type="dcterms:W3CDTF">2025-12-12T17:54:10Z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