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0C" w:rsidRDefault="00521D0C">
      <w:pPr>
        <w:rPr>
          <w:rFonts w:hint="eastAsia"/>
        </w:rPr>
      </w:pPr>
      <w:r>
        <w:rPr>
          <w:rFonts w:hint="eastAsia"/>
        </w:rPr>
        <w:t>随机抽查事项清单</w:t>
      </w:r>
      <w:bookmarkStart w:id="0" w:name="_GoBack"/>
      <w:bookmarkEnd w:id="0"/>
    </w:p>
    <w:p w:rsidR="00E62D0A" w:rsidRDefault="00521D0C">
      <w:pPr>
        <w:rPr>
          <w:rFonts w:hint="eastAsia"/>
        </w:rPr>
      </w:pPr>
      <w:hyperlink r:id="rId5" w:history="1">
        <w:r w:rsidRPr="00DD307C">
          <w:rPr>
            <w:rStyle w:val="a3"/>
          </w:rPr>
          <w:t>http://fgw.liuzhou.gov.cn/lsywj/zcfg/201909/t20190916_1330984.htm</w:t>
        </w:r>
      </w:hyperlink>
    </w:p>
    <w:p w:rsidR="00521D0C" w:rsidRDefault="00521D0C">
      <w:r>
        <w:rPr>
          <w:noProof/>
        </w:rPr>
        <w:drawing>
          <wp:inline distT="0" distB="0" distL="0" distR="0">
            <wp:extent cx="5274310" cy="39433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随机抽查事项清单截图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1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3B"/>
    <w:rsid w:val="00521D0C"/>
    <w:rsid w:val="0058743B"/>
    <w:rsid w:val="00E6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D0C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521D0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21D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D0C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521D0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21D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fgw.liuzhou.gov.cn/lsywj/zcfg/201909/t20190916_1330984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2019-10-12T03:49:00Z</dcterms:created>
  <dcterms:modified xsi:type="dcterms:W3CDTF">2019-10-12T03:50:00Z</dcterms:modified>
</cp:coreProperties>
</file>