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heme="majorEastAsia" w:hAnsiTheme="majorEastAsia" w:eastAsiaTheme="majorEastAsia" w:cstheme="majorEastAsia"/>
          <w:b w:val="0"/>
          <w:bCs w:val="0"/>
          <w:color w:val="auto"/>
          <w:kern w:val="0"/>
          <w:sz w:val="44"/>
          <w:szCs w:val="44"/>
          <w:u w:val="none" w:color="auto"/>
          <w:shd w:val="clear" w:color="auto" w:fill="auto"/>
        </w:rPr>
      </w:pPr>
      <w:r>
        <w:rPr>
          <w:rFonts w:hint="eastAsia" w:asciiTheme="majorEastAsia" w:hAnsiTheme="majorEastAsia" w:eastAsiaTheme="majorEastAsia" w:cstheme="majorEastAsia"/>
          <w:color w:val="auto"/>
          <w:sz w:val="44"/>
          <w:szCs w:val="44"/>
          <w:u w:val="none" w:color="auto"/>
          <w:shd w:val="clear" w:color="auto" w:fill="auto"/>
          <w:lang w:eastAsia="zh-CN"/>
        </w:rPr>
        <w:t>关于贯彻执行</w:t>
      </w:r>
      <w:r>
        <w:rPr>
          <w:rFonts w:hint="eastAsia" w:asciiTheme="majorEastAsia" w:hAnsiTheme="majorEastAsia" w:eastAsiaTheme="majorEastAsia" w:cstheme="majorEastAsia"/>
          <w:b w:val="0"/>
          <w:bCs w:val="0"/>
          <w:color w:val="auto"/>
          <w:kern w:val="0"/>
          <w:sz w:val="44"/>
          <w:szCs w:val="44"/>
          <w:u w:val="none" w:color="auto"/>
          <w:shd w:val="clear" w:color="auto" w:fill="auto"/>
        </w:rPr>
        <w:t>《广西壮族自治区住宅物业</w:t>
      </w:r>
    </w:p>
    <w:p>
      <w:pPr>
        <w:spacing w:line="560" w:lineRule="exact"/>
        <w:jc w:val="center"/>
        <w:rPr>
          <w:rFonts w:hint="eastAsia" w:asciiTheme="majorEastAsia" w:hAnsiTheme="majorEastAsia" w:eastAsiaTheme="majorEastAsia" w:cstheme="majorEastAsia"/>
          <w:color w:val="auto"/>
          <w:sz w:val="44"/>
          <w:szCs w:val="44"/>
          <w:u w:val="none" w:color="auto"/>
          <w:shd w:val="clear" w:color="auto" w:fill="auto"/>
          <w:lang w:eastAsia="zh-CN"/>
        </w:rPr>
      </w:pPr>
      <w:r>
        <w:rPr>
          <w:rFonts w:hint="eastAsia" w:asciiTheme="majorEastAsia" w:hAnsiTheme="majorEastAsia" w:eastAsiaTheme="majorEastAsia" w:cstheme="majorEastAsia"/>
          <w:b w:val="0"/>
          <w:bCs w:val="0"/>
          <w:color w:val="auto"/>
          <w:kern w:val="0"/>
          <w:sz w:val="44"/>
          <w:szCs w:val="44"/>
          <w:u w:val="none" w:color="auto"/>
          <w:shd w:val="clear" w:color="auto" w:fill="auto"/>
        </w:rPr>
        <w:t>服务收费管理工作指导意见》</w:t>
      </w:r>
      <w:r>
        <w:rPr>
          <w:rFonts w:hint="eastAsia" w:asciiTheme="majorEastAsia" w:hAnsiTheme="majorEastAsia" w:eastAsiaTheme="majorEastAsia" w:cstheme="majorEastAsia"/>
          <w:b w:val="0"/>
          <w:bCs w:val="0"/>
          <w:color w:val="auto"/>
          <w:kern w:val="0"/>
          <w:sz w:val="44"/>
          <w:szCs w:val="44"/>
          <w:u w:val="none" w:color="auto"/>
          <w:shd w:val="clear" w:color="auto" w:fill="auto"/>
          <w:lang w:eastAsia="zh-CN"/>
        </w:rPr>
        <w:t>等</w:t>
      </w:r>
      <w:r>
        <w:rPr>
          <w:rFonts w:hint="eastAsia" w:asciiTheme="majorEastAsia" w:hAnsiTheme="majorEastAsia" w:eastAsiaTheme="majorEastAsia" w:cstheme="majorEastAsia"/>
          <w:color w:val="auto"/>
          <w:sz w:val="44"/>
          <w:szCs w:val="44"/>
          <w:u w:val="none" w:color="auto"/>
          <w:shd w:val="clear" w:color="auto" w:fill="auto"/>
          <w:lang w:eastAsia="zh-CN"/>
        </w:rPr>
        <w:t>有关</w:t>
      </w:r>
    </w:p>
    <w:p>
      <w:pPr>
        <w:spacing w:line="560" w:lineRule="exact"/>
        <w:jc w:val="center"/>
        <w:rPr>
          <w:rFonts w:hint="eastAsia" w:asciiTheme="majorEastAsia" w:hAnsiTheme="majorEastAsia" w:eastAsiaTheme="majorEastAsia" w:cstheme="majorEastAsia"/>
          <w:color w:val="auto"/>
          <w:sz w:val="44"/>
          <w:szCs w:val="44"/>
          <w:u w:val="none" w:color="auto"/>
          <w:shd w:val="clear" w:color="auto" w:fill="auto"/>
          <w:lang w:val="en-US" w:eastAsia="zh-CN"/>
        </w:rPr>
      </w:pPr>
      <w:r>
        <w:rPr>
          <w:rFonts w:hint="eastAsia" w:asciiTheme="majorEastAsia" w:hAnsiTheme="majorEastAsia" w:eastAsiaTheme="majorEastAsia" w:cstheme="majorEastAsia"/>
          <w:color w:val="auto"/>
          <w:sz w:val="44"/>
          <w:szCs w:val="44"/>
          <w:u w:val="none" w:color="auto"/>
          <w:shd w:val="clear" w:color="auto" w:fill="auto"/>
          <w:lang w:eastAsia="zh-CN"/>
        </w:rPr>
        <w:t>文件的通知</w:t>
      </w:r>
      <w:r>
        <w:rPr>
          <w:rFonts w:hint="eastAsia" w:asciiTheme="majorEastAsia" w:hAnsiTheme="majorEastAsia" w:eastAsiaTheme="majorEastAsia" w:cstheme="majorEastAsia"/>
          <w:color w:val="auto"/>
          <w:sz w:val="44"/>
          <w:szCs w:val="44"/>
          <w:u w:val="none" w:color="auto"/>
          <w:shd w:val="clear" w:color="auto" w:fill="auto"/>
          <w:lang w:val="en-US" w:eastAsia="zh-CN"/>
        </w:rPr>
        <w:t>(征求意见稿）</w:t>
      </w:r>
    </w:p>
    <w:p>
      <w:pPr>
        <w:spacing w:line="560" w:lineRule="exact"/>
        <w:jc w:val="both"/>
        <w:rPr>
          <w:rFonts w:hint="eastAsia" w:ascii="仿宋" w:hAnsi="仿宋" w:eastAsia="仿宋" w:cs="仿宋"/>
          <w:color w:val="auto"/>
          <w:sz w:val="44"/>
          <w:szCs w:val="44"/>
          <w:u w:val="none" w:color="auto"/>
          <w:shd w:val="clear" w:color="auto" w:fill="auto"/>
          <w:lang w:eastAsia="zh-CN"/>
        </w:rPr>
      </w:pP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 w:hAnsi="仿宋" w:eastAsia="仿宋" w:cs="仿宋"/>
          <w:color w:val="auto"/>
          <w:sz w:val="32"/>
          <w:szCs w:val="32"/>
          <w:u w:val="none" w:color="auto"/>
          <w:shd w:val="clear" w:color="auto" w:fill="auto"/>
          <w:lang w:eastAsia="zh-CN"/>
        </w:rPr>
      </w:pPr>
      <w:r>
        <w:rPr>
          <w:rFonts w:hint="eastAsia" w:ascii="仿宋" w:hAnsi="仿宋" w:eastAsia="仿宋" w:cs="仿宋"/>
          <w:color w:val="auto"/>
          <w:sz w:val="32"/>
          <w:szCs w:val="32"/>
          <w:u w:val="none" w:color="auto"/>
          <w:shd w:val="clear" w:color="auto" w:fill="auto"/>
          <w:lang w:eastAsia="zh-CN"/>
        </w:rPr>
        <w:t>各有关单位：</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 w:hAnsi="仿宋" w:eastAsia="仿宋" w:cs="仿宋"/>
          <w:color w:val="auto"/>
          <w:sz w:val="32"/>
          <w:szCs w:val="32"/>
          <w:u w:val="none" w:color="auto"/>
          <w:shd w:val="clear" w:color="auto" w:fill="auto"/>
          <w:lang w:eastAsia="zh-CN"/>
        </w:rPr>
      </w:pPr>
      <w:r>
        <w:rPr>
          <w:rFonts w:hint="eastAsia" w:ascii="仿宋" w:hAnsi="仿宋" w:eastAsia="仿宋" w:cs="仿宋"/>
          <w:color w:val="auto"/>
          <w:sz w:val="32"/>
          <w:szCs w:val="32"/>
          <w:u w:val="none" w:color="auto"/>
          <w:shd w:val="clear" w:color="auto" w:fill="auto"/>
          <w:lang w:val="en-US" w:eastAsia="zh-CN"/>
        </w:rPr>
        <w:t xml:space="preserve">    为加强我市住宅物业服务收费管理，规范物业服务收费行为，营造和谐的居住环境，促进物业服务行业健康持续发展，</w:t>
      </w:r>
      <w:r>
        <w:rPr>
          <w:rFonts w:hint="eastAsia" w:ascii="仿宋" w:hAnsi="仿宋" w:eastAsia="仿宋" w:cs="仿宋"/>
          <w:b w:val="0"/>
          <w:bCs w:val="0"/>
          <w:color w:val="auto"/>
          <w:kern w:val="0"/>
          <w:sz w:val="32"/>
          <w:szCs w:val="32"/>
          <w:u w:val="none" w:color="auto"/>
          <w:shd w:val="clear" w:color="auto" w:fill="auto"/>
          <w:lang w:eastAsia="zh-CN"/>
        </w:rPr>
        <w:t>结合我市实际情况，</w:t>
      </w:r>
      <w:r>
        <w:rPr>
          <w:rFonts w:hint="eastAsia" w:ascii="仿宋" w:hAnsi="仿宋" w:eastAsia="仿宋" w:cs="仿宋"/>
          <w:color w:val="auto"/>
          <w:sz w:val="32"/>
          <w:szCs w:val="32"/>
          <w:u w:val="none" w:color="auto"/>
          <w:shd w:val="clear" w:color="auto" w:fill="auto"/>
          <w:lang w:val="en-US" w:eastAsia="zh-CN"/>
        </w:rPr>
        <w:t>就贯彻执行</w:t>
      </w:r>
      <w:r>
        <w:rPr>
          <w:rFonts w:hint="eastAsia" w:ascii="仿宋" w:hAnsi="仿宋" w:eastAsia="仿宋" w:cs="仿宋"/>
          <w:b w:val="0"/>
          <w:bCs w:val="0"/>
          <w:color w:val="auto"/>
          <w:kern w:val="0"/>
          <w:sz w:val="32"/>
          <w:szCs w:val="32"/>
          <w:u w:val="none" w:color="auto"/>
          <w:shd w:val="clear" w:color="auto" w:fill="auto"/>
        </w:rPr>
        <w:t>《广西壮族自治区住宅物业服务收费管理工作指导意见》</w:t>
      </w:r>
      <w:r>
        <w:rPr>
          <w:rFonts w:hint="eastAsia" w:ascii="仿宋" w:hAnsi="仿宋" w:eastAsia="仿宋" w:cs="仿宋"/>
          <w:b w:val="0"/>
          <w:bCs w:val="0"/>
          <w:color w:val="auto"/>
          <w:kern w:val="0"/>
          <w:sz w:val="32"/>
          <w:szCs w:val="32"/>
          <w:u w:val="none" w:color="auto"/>
          <w:shd w:val="clear" w:color="auto" w:fill="auto"/>
          <w:lang w:eastAsia="zh-CN"/>
        </w:rPr>
        <w:t>（桂价格〔</w:t>
      </w:r>
      <w:r>
        <w:rPr>
          <w:rFonts w:hint="eastAsia" w:ascii="仿宋" w:hAnsi="仿宋" w:eastAsia="仿宋" w:cs="仿宋"/>
          <w:b w:val="0"/>
          <w:bCs w:val="0"/>
          <w:color w:val="auto"/>
          <w:kern w:val="0"/>
          <w:sz w:val="32"/>
          <w:szCs w:val="32"/>
          <w:u w:val="none" w:color="auto"/>
          <w:shd w:val="clear" w:color="auto" w:fill="auto"/>
          <w:lang w:val="en-US" w:eastAsia="zh-CN"/>
        </w:rPr>
        <w:t>2018〕108号</w:t>
      </w:r>
      <w:r>
        <w:rPr>
          <w:rFonts w:hint="eastAsia" w:ascii="仿宋" w:hAnsi="仿宋" w:eastAsia="仿宋" w:cs="仿宋"/>
          <w:b w:val="0"/>
          <w:bCs w:val="0"/>
          <w:color w:val="auto"/>
          <w:kern w:val="0"/>
          <w:sz w:val="32"/>
          <w:szCs w:val="32"/>
          <w:u w:val="none" w:color="auto"/>
          <w:shd w:val="clear" w:color="auto" w:fill="auto"/>
          <w:lang w:eastAsia="zh-CN"/>
        </w:rPr>
        <w:t>）、</w:t>
      </w:r>
      <w:r>
        <w:rPr>
          <w:rFonts w:hint="eastAsia" w:ascii="仿宋" w:hAnsi="仿宋" w:eastAsia="仿宋" w:cs="仿宋"/>
          <w:color w:val="auto"/>
          <w:sz w:val="32"/>
          <w:szCs w:val="32"/>
          <w:u w:val="none" w:color="auto"/>
          <w:shd w:val="clear" w:color="auto" w:fill="auto"/>
          <w:lang w:val="en-US" w:eastAsia="zh-CN"/>
        </w:rPr>
        <w:t>《广西普通住宅小区前期物业服务等级指导标准（试行）》（桂建发〔2019〕16号）、</w:t>
      </w:r>
      <w:r>
        <w:rPr>
          <w:rFonts w:hint="eastAsia" w:ascii="仿宋" w:hAnsi="仿宋" w:eastAsia="仿宋" w:cs="仿宋"/>
          <w:b w:val="0"/>
          <w:bCs w:val="0"/>
          <w:color w:val="auto"/>
          <w:kern w:val="0"/>
          <w:sz w:val="32"/>
          <w:szCs w:val="32"/>
          <w:u w:val="none" w:color="auto"/>
          <w:shd w:val="clear" w:color="auto" w:fill="auto"/>
          <w:lang w:eastAsia="zh-CN"/>
        </w:rPr>
        <w:t>《广西壮族自治区发展和改革委员会</w:t>
      </w:r>
      <w:r>
        <w:rPr>
          <w:rFonts w:hint="eastAsia" w:ascii="仿宋" w:hAnsi="仿宋" w:eastAsia="仿宋" w:cs="仿宋"/>
          <w:b w:val="0"/>
          <w:bCs w:val="0"/>
          <w:color w:val="auto"/>
          <w:kern w:val="0"/>
          <w:sz w:val="32"/>
          <w:szCs w:val="32"/>
          <w:u w:val="none" w:color="auto"/>
          <w:shd w:val="clear" w:color="auto" w:fill="auto"/>
          <w:lang w:val="en-US" w:eastAsia="zh-CN"/>
        </w:rPr>
        <w:t xml:space="preserve"> 广西壮族自治区住房和城乡建设厅关于明确住宅物业服务收费有关问题的通知</w:t>
      </w:r>
      <w:r>
        <w:rPr>
          <w:rFonts w:hint="eastAsia" w:ascii="仿宋" w:hAnsi="仿宋" w:eastAsia="仿宋" w:cs="仿宋"/>
          <w:b w:val="0"/>
          <w:bCs w:val="0"/>
          <w:color w:val="auto"/>
          <w:kern w:val="0"/>
          <w:sz w:val="32"/>
          <w:szCs w:val="32"/>
          <w:u w:val="none" w:color="auto"/>
          <w:shd w:val="clear" w:color="auto" w:fill="auto"/>
          <w:lang w:eastAsia="zh-CN"/>
        </w:rPr>
        <w:t>》（</w:t>
      </w:r>
      <w:r>
        <w:rPr>
          <w:rFonts w:hint="eastAsia" w:ascii="仿宋_GB2312" w:hAnsi="仿宋_GB2312" w:eastAsia="仿宋_GB2312" w:cs="仿宋_GB2312"/>
          <w:sz w:val="32"/>
          <w:szCs w:val="32"/>
          <w:lang w:eastAsia="zh-CN"/>
        </w:rPr>
        <w:t>桂发改价格</w:t>
      </w:r>
      <w:r>
        <w:rPr>
          <w:rFonts w:hint="eastAsia" w:ascii="仿宋" w:hAnsi="仿宋" w:eastAsia="仿宋" w:cs="仿宋"/>
          <w:b w:val="0"/>
          <w:bCs w:val="0"/>
          <w:color w:val="auto"/>
          <w:kern w:val="0"/>
          <w:sz w:val="32"/>
          <w:szCs w:val="32"/>
          <w:u w:val="none" w:color="auto"/>
          <w:shd w:val="clear" w:color="auto" w:fill="auto"/>
          <w:lang w:eastAsia="zh-CN"/>
        </w:rPr>
        <w:t>〔</w:t>
      </w:r>
      <w:r>
        <w:rPr>
          <w:rFonts w:hint="eastAsia" w:ascii="仿宋" w:hAnsi="仿宋" w:eastAsia="仿宋" w:cs="仿宋"/>
          <w:b w:val="0"/>
          <w:bCs w:val="0"/>
          <w:color w:val="auto"/>
          <w:kern w:val="0"/>
          <w:sz w:val="32"/>
          <w:szCs w:val="32"/>
          <w:u w:val="none" w:color="auto"/>
          <w:shd w:val="clear" w:color="auto" w:fill="auto"/>
          <w:lang w:val="en-US" w:eastAsia="zh-CN"/>
        </w:rPr>
        <w:t>2020〕192号</w:t>
      </w:r>
      <w:r>
        <w:rPr>
          <w:rFonts w:hint="eastAsia" w:ascii="仿宋" w:hAnsi="仿宋" w:eastAsia="仿宋" w:cs="仿宋"/>
          <w:b w:val="0"/>
          <w:bCs w:val="0"/>
          <w:color w:val="auto"/>
          <w:kern w:val="0"/>
          <w:sz w:val="32"/>
          <w:szCs w:val="32"/>
          <w:u w:val="none" w:color="auto"/>
          <w:shd w:val="clear" w:color="auto" w:fill="auto"/>
          <w:lang w:eastAsia="zh-CN"/>
        </w:rPr>
        <w:t>）</w:t>
      </w:r>
      <w:r>
        <w:rPr>
          <w:rFonts w:hint="eastAsia" w:ascii="仿宋" w:hAnsi="仿宋" w:eastAsia="仿宋" w:cs="仿宋"/>
          <w:b w:val="0"/>
          <w:bCs w:val="0"/>
          <w:color w:val="auto"/>
          <w:kern w:val="0"/>
          <w:sz w:val="32"/>
          <w:szCs w:val="32"/>
          <w:u w:val="none" w:color="auto"/>
          <w:shd w:val="clear" w:color="auto" w:fill="auto"/>
        </w:rPr>
        <w:t>等</w:t>
      </w:r>
      <w:r>
        <w:rPr>
          <w:rFonts w:hint="eastAsia" w:ascii="仿宋" w:hAnsi="仿宋" w:eastAsia="仿宋" w:cs="仿宋"/>
          <w:b w:val="0"/>
          <w:bCs w:val="0"/>
          <w:color w:val="auto"/>
          <w:kern w:val="0"/>
          <w:sz w:val="32"/>
          <w:szCs w:val="32"/>
          <w:u w:val="none" w:color="auto"/>
          <w:shd w:val="clear" w:color="auto" w:fill="auto"/>
          <w:lang w:eastAsia="zh-CN"/>
        </w:rPr>
        <w:t>文件</w:t>
      </w:r>
      <w:r>
        <w:rPr>
          <w:rFonts w:hint="eastAsia" w:ascii="仿宋" w:hAnsi="仿宋" w:eastAsia="仿宋" w:cs="仿宋"/>
          <w:b w:val="0"/>
          <w:bCs w:val="0"/>
          <w:color w:val="auto"/>
          <w:kern w:val="0"/>
          <w:sz w:val="32"/>
          <w:szCs w:val="32"/>
          <w:u w:val="none" w:color="auto"/>
          <w:shd w:val="clear" w:color="auto" w:fill="auto"/>
        </w:rPr>
        <w:t>有关</w:t>
      </w:r>
      <w:r>
        <w:rPr>
          <w:rFonts w:hint="eastAsia" w:ascii="仿宋" w:hAnsi="仿宋" w:eastAsia="仿宋" w:cs="仿宋"/>
          <w:color w:val="auto"/>
          <w:sz w:val="32"/>
          <w:szCs w:val="32"/>
          <w:u w:val="none" w:color="auto"/>
          <w:shd w:val="clear" w:color="auto" w:fill="auto"/>
          <w:lang w:eastAsia="zh-CN"/>
        </w:rPr>
        <w:t>问题通知如下：</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u w:val="none" w:color="auto"/>
          <w:shd w:val="clear" w:color="auto" w:fill="auto"/>
          <w:lang w:val="en-US" w:eastAsia="zh-CN"/>
        </w:rPr>
      </w:pPr>
      <w:r>
        <w:rPr>
          <w:rFonts w:hint="eastAsia" w:ascii="仿宋" w:hAnsi="仿宋" w:eastAsia="仿宋" w:cs="仿宋"/>
          <w:b w:val="0"/>
          <w:bCs w:val="0"/>
          <w:color w:val="auto"/>
          <w:sz w:val="32"/>
          <w:szCs w:val="32"/>
          <w:u w:val="none" w:color="auto"/>
          <w:shd w:val="clear" w:color="auto" w:fill="auto"/>
          <w:lang w:eastAsia="zh-CN"/>
        </w:rPr>
        <w:t>我市住宅前期物业服务收费管理采取分服务等级定价。</w:t>
      </w:r>
      <w:r>
        <w:rPr>
          <w:rFonts w:hint="eastAsia" w:ascii="仿宋" w:hAnsi="仿宋" w:eastAsia="仿宋" w:cs="仿宋"/>
          <w:color w:val="auto"/>
          <w:sz w:val="32"/>
          <w:szCs w:val="32"/>
          <w:u w:val="none" w:color="auto"/>
          <w:shd w:val="clear" w:color="auto" w:fill="auto"/>
          <w:lang w:val="en-US" w:eastAsia="zh-CN"/>
        </w:rPr>
        <w:t>住宅前期物业服务分一至五等级，具体按桂建发〔2019〕16号规定执行。</w:t>
      </w:r>
    </w:p>
    <w:p>
      <w:pPr>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u w:val="none" w:color="auto"/>
          <w:shd w:val="clear" w:color="auto" w:fill="auto"/>
          <w:lang w:val="en-US" w:eastAsia="zh-CN"/>
        </w:rPr>
      </w:pPr>
      <w:r>
        <w:rPr>
          <w:rFonts w:hint="eastAsia" w:ascii="仿宋" w:hAnsi="仿宋" w:eastAsia="仿宋" w:cs="仿宋"/>
          <w:color w:val="auto"/>
          <w:sz w:val="32"/>
          <w:szCs w:val="32"/>
          <w:u w:val="none" w:color="auto"/>
          <w:shd w:val="clear" w:color="auto" w:fill="auto"/>
          <w:lang w:val="en-US" w:eastAsia="zh-CN"/>
        </w:rPr>
        <w:t>住宅前期物业服务费政府指导标准分一至五等级，分别与住宅前期物业服务等级一至五级相对应。该指导标准为基准价（详见附件1），对应</w:t>
      </w:r>
      <w:r>
        <w:rPr>
          <w:rFonts w:hint="eastAsia" w:ascii="仿宋" w:hAnsi="仿宋" w:eastAsia="仿宋" w:cs="仿宋"/>
          <w:b w:val="0"/>
          <w:bCs w:val="0"/>
          <w:color w:val="auto"/>
          <w:kern w:val="0"/>
          <w:sz w:val="32"/>
          <w:szCs w:val="32"/>
          <w:u w:val="none" w:color="auto"/>
          <w:shd w:val="clear" w:color="auto" w:fill="auto"/>
          <w:lang w:eastAsia="zh-CN"/>
        </w:rPr>
        <w:t>桂价格〔</w:t>
      </w:r>
      <w:r>
        <w:rPr>
          <w:rFonts w:hint="eastAsia" w:ascii="仿宋" w:hAnsi="仿宋" w:eastAsia="仿宋" w:cs="仿宋"/>
          <w:b w:val="0"/>
          <w:bCs w:val="0"/>
          <w:color w:val="auto"/>
          <w:kern w:val="0"/>
          <w:sz w:val="32"/>
          <w:szCs w:val="32"/>
          <w:u w:val="none" w:color="auto"/>
          <w:shd w:val="clear" w:color="auto" w:fill="auto"/>
          <w:lang w:val="en-US" w:eastAsia="zh-CN"/>
        </w:rPr>
        <w:t>2018〕108号第五条第（一）点所列的收费项目为住宅物业服务费。</w:t>
      </w:r>
      <w:r>
        <w:rPr>
          <w:rFonts w:hint="eastAsia" w:ascii="仿宋" w:hAnsi="仿宋" w:eastAsia="仿宋" w:cs="仿宋"/>
          <w:color w:val="auto"/>
          <w:sz w:val="32"/>
          <w:szCs w:val="32"/>
          <w:u w:val="none" w:color="auto"/>
          <w:shd w:val="clear" w:color="auto" w:fill="auto"/>
          <w:lang w:val="en-US" w:eastAsia="zh-CN"/>
        </w:rPr>
        <w:t>具体收费标准可上下浮动不超过15%。</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kern w:val="0"/>
          <w:sz w:val="32"/>
          <w:szCs w:val="32"/>
          <w:u w:val="none" w:color="auto"/>
          <w:shd w:val="clear" w:color="auto" w:fill="auto"/>
          <w:lang w:eastAsia="zh-CN"/>
        </w:rPr>
      </w:pPr>
      <w:r>
        <w:rPr>
          <w:rFonts w:hint="eastAsia" w:ascii="仿宋" w:hAnsi="仿宋" w:eastAsia="仿宋" w:cs="仿宋"/>
          <w:color w:val="auto"/>
          <w:sz w:val="32"/>
          <w:szCs w:val="32"/>
          <w:u w:val="none" w:color="auto"/>
          <w:shd w:val="clear" w:color="auto" w:fill="auto"/>
          <w:lang w:val="en-US" w:eastAsia="zh-CN"/>
        </w:rPr>
        <w:t>三、</w:t>
      </w:r>
      <w:r>
        <w:rPr>
          <w:rFonts w:hint="eastAsia" w:ascii="仿宋" w:hAnsi="仿宋" w:eastAsia="仿宋" w:cs="仿宋"/>
          <w:color w:val="auto"/>
          <w:sz w:val="32"/>
          <w:szCs w:val="32"/>
          <w:u w:val="none" w:color="auto"/>
          <w:shd w:val="clear" w:color="auto" w:fill="auto"/>
        </w:rPr>
        <w:t>住宅停车收费</w:t>
      </w:r>
      <w:r>
        <w:rPr>
          <w:rFonts w:hint="eastAsia" w:ascii="仿宋" w:hAnsi="仿宋" w:eastAsia="仿宋" w:cs="仿宋"/>
          <w:color w:val="auto"/>
          <w:sz w:val="32"/>
          <w:szCs w:val="32"/>
          <w:u w:val="none" w:color="auto"/>
          <w:shd w:val="clear" w:color="auto" w:fill="auto"/>
          <w:lang w:eastAsia="zh-CN"/>
        </w:rPr>
        <w:t>政府</w:t>
      </w:r>
      <w:r>
        <w:rPr>
          <w:rFonts w:hint="eastAsia" w:ascii="仿宋" w:hAnsi="仿宋" w:eastAsia="仿宋" w:cs="仿宋"/>
          <w:color w:val="auto"/>
          <w:sz w:val="32"/>
          <w:szCs w:val="32"/>
          <w:u w:val="none" w:color="auto"/>
          <w:shd w:val="clear" w:color="auto" w:fill="auto"/>
        </w:rPr>
        <w:t>指导标准为最高</w:t>
      </w:r>
      <w:r>
        <w:rPr>
          <w:rFonts w:hint="eastAsia" w:ascii="仿宋" w:hAnsi="仿宋" w:eastAsia="仿宋" w:cs="仿宋"/>
          <w:color w:val="auto"/>
          <w:sz w:val="32"/>
          <w:szCs w:val="32"/>
          <w:u w:val="none" w:color="auto"/>
          <w:shd w:val="clear" w:color="auto" w:fill="auto"/>
          <w:lang w:eastAsia="zh-CN"/>
        </w:rPr>
        <w:t>限价</w:t>
      </w:r>
      <w:r>
        <w:rPr>
          <w:rFonts w:hint="eastAsia" w:ascii="仿宋" w:hAnsi="仿宋" w:eastAsia="仿宋" w:cs="仿宋"/>
          <w:color w:val="auto"/>
          <w:sz w:val="32"/>
          <w:szCs w:val="32"/>
          <w:u w:val="none" w:color="auto"/>
          <w:shd w:val="clear" w:color="auto" w:fill="auto"/>
          <w:lang w:val="en-US" w:eastAsia="zh-CN"/>
        </w:rPr>
        <w:t>（详见附件2），已包含</w:t>
      </w:r>
      <w:r>
        <w:rPr>
          <w:rFonts w:hint="eastAsia" w:ascii="仿宋" w:hAnsi="仿宋" w:eastAsia="仿宋" w:cs="仿宋"/>
          <w:b w:val="0"/>
          <w:bCs w:val="0"/>
          <w:color w:val="auto"/>
          <w:kern w:val="0"/>
          <w:sz w:val="32"/>
          <w:szCs w:val="32"/>
          <w:u w:val="none" w:color="auto"/>
          <w:shd w:val="clear" w:color="auto" w:fill="auto"/>
          <w:lang w:eastAsia="zh-CN"/>
        </w:rPr>
        <w:t>桂价格〔</w:t>
      </w:r>
      <w:r>
        <w:rPr>
          <w:rFonts w:hint="eastAsia" w:ascii="仿宋" w:hAnsi="仿宋" w:eastAsia="仿宋" w:cs="仿宋"/>
          <w:b w:val="0"/>
          <w:bCs w:val="0"/>
          <w:color w:val="auto"/>
          <w:kern w:val="0"/>
          <w:sz w:val="32"/>
          <w:szCs w:val="32"/>
          <w:u w:val="none" w:color="auto"/>
          <w:shd w:val="clear" w:color="auto" w:fill="auto"/>
          <w:lang w:val="en-US" w:eastAsia="zh-CN"/>
        </w:rPr>
        <w:t>2018〕108号第五条第（七）、（八）、（九）点所列的</w:t>
      </w:r>
      <w:r>
        <w:rPr>
          <w:rFonts w:hint="eastAsia" w:ascii="仿宋" w:hAnsi="仿宋" w:eastAsia="仿宋" w:cs="仿宋"/>
          <w:color w:val="auto"/>
          <w:sz w:val="32"/>
          <w:szCs w:val="32"/>
          <w:u w:val="none" w:color="auto"/>
          <w:shd w:val="clear" w:color="auto" w:fill="auto"/>
          <w:lang w:val="en-US" w:eastAsia="zh-CN"/>
        </w:rPr>
        <w:t>车辆停放服务费、车位（库）租赁费、</w:t>
      </w:r>
      <w:r>
        <w:rPr>
          <w:rFonts w:hint="eastAsia" w:ascii="仿宋" w:hAnsi="仿宋" w:eastAsia="仿宋" w:cs="仿宋"/>
          <w:color w:val="auto"/>
          <w:sz w:val="32"/>
          <w:szCs w:val="32"/>
          <w:u w:val="none" w:color="auto"/>
          <w:shd w:val="clear" w:color="auto" w:fill="auto"/>
        </w:rPr>
        <w:t>车位</w:t>
      </w:r>
      <w:r>
        <w:rPr>
          <w:rFonts w:hint="eastAsia" w:ascii="仿宋" w:hAnsi="仿宋" w:eastAsia="仿宋" w:cs="仿宋"/>
          <w:color w:val="auto"/>
          <w:sz w:val="32"/>
          <w:szCs w:val="32"/>
          <w:u w:val="none" w:color="auto"/>
          <w:shd w:val="clear" w:color="auto" w:fill="auto"/>
          <w:lang w:eastAsia="zh-CN"/>
        </w:rPr>
        <w:t>（库）</w:t>
      </w:r>
      <w:r>
        <w:rPr>
          <w:rFonts w:hint="eastAsia" w:ascii="仿宋" w:hAnsi="仿宋" w:eastAsia="仿宋" w:cs="仿宋"/>
          <w:color w:val="auto"/>
          <w:sz w:val="32"/>
          <w:szCs w:val="32"/>
          <w:u w:val="none" w:color="auto"/>
          <w:shd w:val="clear" w:color="auto" w:fill="auto"/>
        </w:rPr>
        <w:t>物业</w:t>
      </w:r>
      <w:r>
        <w:rPr>
          <w:rFonts w:hint="eastAsia" w:ascii="仿宋" w:hAnsi="仿宋" w:eastAsia="仿宋" w:cs="仿宋"/>
          <w:color w:val="auto"/>
          <w:sz w:val="32"/>
          <w:szCs w:val="32"/>
          <w:u w:val="none" w:color="auto"/>
          <w:shd w:val="clear" w:color="auto" w:fill="auto"/>
          <w:lang w:eastAsia="zh-CN"/>
        </w:rPr>
        <w:t>服务</w:t>
      </w:r>
      <w:r>
        <w:rPr>
          <w:rFonts w:hint="eastAsia" w:ascii="仿宋" w:hAnsi="仿宋" w:eastAsia="仿宋" w:cs="仿宋"/>
          <w:color w:val="auto"/>
          <w:sz w:val="32"/>
          <w:szCs w:val="32"/>
          <w:u w:val="none" w:color="auto"/>
          <w:shd w:val="clear" w:color="auto" w:fill="auto"/>
        </w:rPr>
        <w:t>费</w:t>
      </w:r>
      <w:r>
        <w:rPr>
          <w:rFonts w:hint="eastAsia" w:ascii="仿宋" w:hAnsi="仿宋" w:eastAsia="仿宋" w:cs="仿宋"/>
          <w:color w:val="auto"/>
          <w:sz w:val="32"/>
          <w:szCs w:val="32"/>
          <w:u w:val="none" w:color="auto"/>
          <w:shd w:val="clear" w:color="auto" w:fill="auto"/>
          <w:lang w:eastAsia="zh-CN"/>
        </w:rPr>
        <w:t>，</w:t>
      </w:r>
      <w:r>
        <w:rPr>
          <w:rFonts w:hint="eastAsia" w:ascii="仿宋" w:hAnsi="仿宋" w:eastAsia="仿宋" w:cs="仿宋"/>
          <w:color w:val="auto"/>
          <w:kern w:val="0"/>
          <w:sz w:val="32"/>
          <w:szCs w:val="32"/>
          <w:u w:val="none" w:color="auto"/>
          <w:shd w:val="clear" w:color="auto" w:fill="auto"/>
          <w:lang w:eastAsia="zh-CN"/>
        </w:rPr>
        <w:t>具体由产权人和物业服务企业在最高限价范围内确定。</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u w:val="none" w:color="auto"/>
          <w:shd w:val="clear" w:color="auto" w:fill="auto"/>
          <w:lang w:val="en-US" w:eastAsia="zh-CN"/>
        </w:rPr>
      </w:pPr>
      <w:r>
        <w:rPr>
          <w:rFonts w:hint="eastAsia" w:ascii="仿宋" w:hAnsi="仿宋" w:eastAsia="仿宋" w:cs="仿宋"/>
          <w:color w:val="auto"/>
          <w:sz w:val="32"/>
          <w:szCs w:val="32"/>
          <w:u w:val="none" w:color="auto"/>
          <w:shd w:val="clear" w:color="auto" w:fill="auto"/>
          <w:lang w:val="en-US" w:eastAsia="zh-CN"/>
        </w:rPr>
        <w:t>四、本通知适用于柳州市城区范围内规划为住宅性质的物业服务收费管理，原有规定与本通知不符的，以本通知为准。</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u w:val="none" w:color="auto"/>
          <w:shd w:val="clear" w:color="auto" w:fill="auto"/>
          <w:lang w:val="en-US" w:eastAsia="zh-CN"/>
        </w:rPr>
      </w:pPr>
      <w:r>
        <w:rPr>
          <w:rFonts w:hint="eastAsia" w:ascii="仿宋" w:hAnsi="仿宋" w:eastAsia="仿宋" w:cs="仿宋"/>
          <w:color w:val="auto"/>
          <w:sz w:val="32"/>
          <w:szCs w:val="32"/>
          <w:u w:val="none" w:color="auto"/>
          <w:shd w:val="clear" w:color="auto" w:fill="auto"/>
          <w:lang w:val="en-US" w:eastAsia="zh-CN"/>
        </w:rPr>
        <w:t>五、本通知自 年 月 日起执行。发文之前已签订住宅前期物业服务合同的，前期物业服务等级和收费标准按原合同约定执行。如需调整按桂价格</w:t>
      </w:r>
      <w:r>
        <w:rPr>
          <w:rFonts w:hint="eastAsia" w:ascii="仿宋" w:hAnsi="仿宋" w:eastAsia="仿宋" w:cs="仿宋"/>
          <w:b w:val="0"/>
          <w:bCs w:val="0"/>
          <w:color w:val="auto"/>
          <w:kern w:val="0"/>
          <w:sz w:val="32"/>
          <w:szCs w:val="32"/>
          <w:u w:val="none" w:color="auto"/>
          <w:shd w:val="clear" w:color="auto" w:fill="auto"/>
          <w:lang w:eastAsia="zh-CN"/>
        </w:rPr>
        <w:t>〔</w:t>
      </w:r>
      <w:r>
        <w:rPr>
          <w:rFonts w:hint="eastAsia" w:ascii="仿宋" w:hAnsi="仿宋" w:eastAsia="仿宋" w:cs="仿宋"/>
          <w:b w:val="0"/>
          <w:bCs w:val="0"/>
          <w:color w:val="auto"/>
          <w:kern w:val="0"/>
          <w:sz w:val="32"/>
          <w:szCs w:val="32"/>
          <w:u w:val="none" w:color="auto"/>
          <w:shd w:val="clear" w:color="auto" w:fill="auto"/>
          <w:lang w:val="en-US" w:eastAsia="zh-CN"/>
        </w:rPr>
        <w:t>2018〕</w:t>
      </w:r>
      <w:r>
        <w:rPr>
          <w:rFonts w:hint="eastAsia" w:ascii="仿宋" w:hAnsi="仿宋" w:eastAsia="仿宋" w:cs="仿宋"/>
          <w:color w:val="auto"/>
          <w:sz w:val="32"/>
          <w:szCs w:val="32"/>
          <w:u w:val="none" w:color="auto"/>
          <w:shd w:val="clear" w:color="auto" w:fill="auto"/>
          <w:lang w:val="en-US" w:eastAsia="zh-CN"/>
        </w:rPr>
        <w:t>108号有关规定执行。</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sz w:val="32"/>
          <w:szCs w:val="32"/>
          <w:u w:val="none" w:color="auto"/>
          <w:shd w:val="clear" w:color="auto" w:fill="auto"/>
          <w:lang w:val="en-US" w:eastAsia="zh-CN"/>
        </w:rPr>
      </w:pPr>
      <w:r>
        <w:rPr>
          <w:rFonts w:hint="eastAsia" w:ascii="仿宋" w:hAnsi="仿宋" w:eastAsia="仿宋" w:cs="仿宋"/>
          <w:color w:val="auto"/>
          <w:sz w:val="32"/>
          <w:szCs w:val="32"/>
          <w:u w:val="none" w:color="auto"/>
          <w:shd w:val="clear" w:color="auto" w:fill="auto"/>
          <w:lang w:val="en-US" w:eastAsia="zh-CN"/>
        </w:rPr>
        <w:t>六、住宅物业服务收费管理</w:t>
      </w:r>
      <w:r>
        <w:rPr>
          <w:rFonts w:hint="eastAsia" w:ascii="仿宋" w:hAnsi="仿宋" w:eastAsia="仿宋" w:cs="仿宋"/>
          <w:b w:val="0"/>
          <w:bCs w:val="0"/>
          <w:color w:val="auto"/>
          <w:sz w:val="32"/>
          <w:szCs w:val="32"/>
          <w:u w:val="none" w:color="auto"/>
          <w:shd w:val="clear" w:color="auto" w:fill="auto"/>
          <w:lang w:val="en-US" w:eastAsia="zh-CN"/>
        </w:rPr>
        <w:t>其他事项按</w:t>
      </w:r>
      <w:r>
        <w:rPr>
          <w:rFonts w:hint="eastAsia" w:ascii="仿宋" w:hAnsi="仿宋" w:eastAsia="仿宋" w:cs="仿宋"/>
          <w:b w:val="0"/>
          <w:bCs w:val="0"/>
          <w:color w:val="auto"/>
          <w:kern w:val="0"/>
          <w:sz w:val="32"/>
          <w:szCs w:val="32"/>
          <w:u w:val="none" w:color="auto"/>
          <w:shd w:val="clear" w:color="auto" w:fill="auto"/>
          <w:lang w:eastAsia="zh-CN"/>
        </w:rPr>
        <w:t>桂价格〔</w:t>
      </w:r>
      <w:r>
        <w:rPr>
          <w:rFonts w:hint="eastAsia" w:ascii="仿宋" w:hAnsi="仿宋" w:eastAsia="仿宋" w:cs="仿宋"/>
          <w:b w:val="0"/>
          <w:bCs w:val="0"/>
          <w:color w:val="auto"/>
          <w:kern w:val="0"/>
          <w:sz w:val="32"/>
          <w:szCs w:val="32"/>
          <w:u w:val="none" w:color="auto"/>
          <w:shd w:val="clear" w:color="auto" w:fill="auto"/>
          <w:lang w:val="en-US" w:eastAsia="zh-CN"/>
        </w:rPr>
        <w:t>2018〕</w:t>
      </w:r>
      <w:r>
        <w:rPr>
          <w:rFonts w:hint="eastAsia" w:ascii="仿宋" w:hAnsi="仿宋" w:eastAsia="仿宋" w:cs="仿宋"/>
          <w:b w:val="0"/>
          <w:bCs w:val="0"/>
          <w:color w:val="auto"/>
          <w:kern w:val="0"/>
          <w:sz w:val="30"/>
          <w:szCs w:val="30"/>
          <w:u w:val="none" w:color="auto"/>
          <w:shd w:val="clear" w:color="auto" w:fill="auto"/>
          <w:lang w:val="en-US" w:eastAsia="zh-CN"/>
        </w:rPr>
        <w:t>108号</w:t>
      </w:r>
      <w:r>
        <w:rPr>
          <w:rFonts w:hint="eastAsia" w:ascii="仿宋" w:hAnsi="仿宋" w:eastAsia="仿宋" w:cs="仿宋"/>
          <w:b w:val="0"/>
          <w:bCs w:val="0"/>
          <w:color w:val="auto"/>
          <w:kern w:val="0"/>
          <w:sz w:val="32"/>
          <w:szCs w:val="32"/>
          <w:u w:val="none" w:color="auto"/>
          <w:shd w:val="clear" w:color="auto" w:fill="auto"/>
        </w:rPr>
        <w:t>有关规定</w:t>
      </w:r>
      <w:r>
        <w:rPr>
          <w:rFonts w:hint="eastAsia" w:ascii="仿宋" w:hAnsi="仿宋" w:eastAsia="仿宋" w:cs="仿宋"/>
          <w:b w:val="0"/>
          <w:bCs w:val="0"/>
          <w:color w:val="auto"/>
          <w:kern w:val="0"/>
          <w:sz w:val="32"/>
          <w:szCs w:val="32"/>
          <w:u w:val="none" w:color="auto"/>
          <w:shd w:val="clear" w:color="auto" w:fill="auto"/>
          <w:lang w:eastAsia="zh-CN"/>
        </w:rPr>
        <w:t>执行。</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 w:hAnsi="仿宋" w:eastAsia="仿宋" w:cs="仿宋"/>
          <w:color w:val="auto"/>
          <w:sz w:val="32"/>
          <w:szCs w:val="32"/>
          <w:u w:val="none" w:color="auto"/>
          <w:shd w:val="clear" w:color="auto" w:fill="auto"/>
          <w:lang w:val="en-US" w:eastAsia="zh-CN"/>
        </w:rPr>
      </w:pPr>
    </w:p>
    <w:p>
      <w:pPr>
        <w:keepNext w:val="0"/>
        <w:keepLines w:val="0"/>
        <w:pageBreakBefore w:val="0"/>
        <w:kinsoku/>
        <w:wordWrap/>
        <w:overflowPunct/>
        <w:topLinePunct w:val="0"/>
        <w:autoSpaceDE/>
        <w:autoSpaceDN/>
        <w:bidi w:val="0"/>
        <w:adjustRightInd/>
        <w:snapToGrid/>
        <w:spacing w:line="600" w:lineRule="exact"/>
        <w:ind w:firstLine="320" w:firstLineChars="100"/>
        <w:jc w:val="both"/>
        <w:textAlignment w:val="auto"/>
        <w:rPr>
          <w:rFonts w:hint="eastAsia" w:ascii="仿宋" w:hAnsi="仿宋" w:eastAsia="仿宋" w:cs="仿宋"/>
          <w:color w:val="auto"/>
          <w:sz w:val="32"/>
          <w:szCs w:val="32"/>
          <w:u w:val="none" w:color="auto"/>
          <w:shd w:val="clear" w:color="auto" w:fill="auto"/>
          <w:lang w:val="en-US" w:eastAsia="zh-CN"/>
        </w:rPr>
      </w:pPr>
    </w:p>
    <w:p>
      <w:pPr>
        <w:keepNext w:val="0"/>
        <w:keepLines w:val="0"/>
        <w:pageBreakBefore w:val="0"/>
        <w:kinsoku/>
        <w:wordWrap/>
        <w:overflowPunct/>
        <w:topLinePunct w:val="0"/>
        <w:autoSpaceDE/>
        <w:autoSpaceDN/>
        <w:bidi w:val="0"/>
        <w:adjustRightInd/>
        <w:snapToGrid/>
        <w:spacing w:line="600" w:lineRule="exact"/>
        <w:ind w:firstLine="320" w:firstLineChars="100"/>
        <w:jc w:val="both"/>
        <w:textAlignment w:val="auto"/>
        <w:rPr>
          <w:rFonts w:hint="eastAsia" w:ascii="仿宋" w:hAnsi="仿宋" w:eastAsia="仿宋" w:cs="仿宋"/>
          <w:color w:val="auto"/>
          <w:sz w:val="32"/>
          <w:szCs w:val="32"/>
          <w:u w:val="none" w:color="auto"/>
          <w:shd w:val="clear" w:color="auto" w:fill="auto"/>
          <w:lang w:val="en-US" w:eastAsia="zh-CN"/>
        </w:rPr>
      </w:pPr>
    </w:p>
    <w:p>
      <w:pPr>
        <w:keepNext w:val="0"/>
        <w:keepLines w:val="0"/>
        <w:pageBreakBefore w:val="0"/>
        <w:kinsoku/>
        <w:wordWrap/>
        <w:overflowPunct/>
        <w:topLinePunct w:val="0"/>
        <w:autoSpaceDE/>
        <w:autoSpaceDN/>
        <w:bidi w:val="0"/>
        <w:adjustRightInd/>
        <w:snapToGrid/>
        <w:spacing w:line="600" w:lineRule="exact"/>
        <w:ind w:firstLine="320" w:firstLineChars="100"/>
        <w:jc w:val="both"/>
        <w:textAlignment w:val="auto"/>
        <w:rPr>
          <w:rFonts w:hint="eastAsia" w:ascii="仿宋" w:hAnsi="仿宋" w:eastAsia="仿宋" w:cs="仿宋"/>
          <w:color w:val="auto"/>
          <w:sz w:val="32"/>
          <w:szCs w:val="32"/>
          <w:u w:val="none" w:color="auto"/>
          <w:shd w:val="clear" w:color="auto" w:fill="auto"/>
          <w:lang w:val="en-US" w:eastAsia="zh-CN"/>
        </w:rPr>
      </w:pPr>
      <w:r>
        <w:rPr>
          <w:rFonts w:hint="eastAsia" w:ascii="仿宋" w:hAnsi="仿宋" w:eastAsia="仿宋" w:cs="仿宋"/>
          <w:color w:val="auto"/>
          <w:sz w:val="32"/>
          <w:szCs w:val="32"/>
          <w:u w:val="none" w:color="auto"/>
          <w:shd w:val="clear" w:color="auto" w:fill="auto"/>
          <w:lang w:val="en-US" w:eastAsia="zh-CN"/>
        </w:rPr>
        <w:t>柳州市发展和改革委员会       柳州市住房和城乡建设局</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u w:val="none" w:color="auto"/>
          <w:shd w:val="clear" w:color="auto" w:fill="auto"/>
          <w:lang w:eastAsia="zh-CN"/>
        </w:rPr>
      </w:pPr>
      <w:r>
        <w:rPr>
          <w:rFonts w:hint="eastAsia" w:ascii="仿宋" w:hAnsi="仿宋" w:eastAsia="仿宋" w:cs="仿宋"/>
          <w:color w:val="auto"/>
          <w:sz w:val="32"/>
          <w:szCs w:val="32"/>
          <w:u w:val="none" w:color="auto"/>
          <w:shd w:val="clear" w:color="auto" w:fill="auto"/>
          <w:lang w:val="en-US" w:eastAsia="zh-CN"/>
        </w:rPr>
        <w:t xml:space="preserve">                             年  月  日</w:t>
      </w:r>
    </w:p>
    <w:p>
      <w:pPr>
        <w:spacing w:line="560" w:lineRule="exact"/>
        <w:jc w:val="both"/>
        <w:rPr>
          <w:rFonts w:hint="eastAsia" w:ascii="仿宋" w:hAnsi="仿宋" w:eastAsia="仿宋" w:cs="仿宋"/>
          <w:color w:val="auto"/>
          <w:sz w:val="32"/>
          <w:szCs w:val="32"/>
          <w:u w:val="none" w:color="auto"/>
          <w:shd w:val="clear" w:color="auto" w:fill="auto"/>
          <w:lang w:eastAsia="zh-CN"/>
        </w:rPr>
      </w:pPr>
    </w:p>
    <w:p>
      <w:pPr>
        <w:spacing w:line="560" w:lineRule="exact"/>
        <w:jc w:val="both"/>
        <w:rPr>
          <w:rFonts w:hint="eastAsia" w:ascii="仿宋" w:hAnsi="仿宋" w:eastAsia="仿宋" w:cs="仿宋"/>
          <w:color w:val="auto"/>
          <w:sz w:val="32"/>
          <w:szCs w:val="32"/>
          <w:u w:val="none" w:color="auto"/>
          <w:shd w:val="clear" w:color="auto" w:fill="auto"/>
          <w:lang w:eastAsia="zh-CN"/>
        </w:rPr>
      </w:pPr>
    </w:p>
    <w:p>
      <w:pPr>
        <w:spacing w:line="560" w:lineRule="exact"/>
        <w:jc w:val="both"/>
        <w:rPr>
          <w:rFonts w:hint="eastAsia" w:ascii="仿宋" w:hAnsi="仿宋" w:eastAsia="仿宋" w:cs="仿宋"/>
          <w:color w:val="auto"/>
          <w:sz w:val="32"/>
          <w:szCs w:val="32"/>
          <w:u w:val="none" w:color="auto"/>
          <w:shd w:val="clear" w:color="auto" w:fill="auto"/>
          <w:lang w:eastAsia="zh-CN"/>
        </w:rPr>
      </w:pPr>
    </w:p>
    <w:p>
      <w:pPr>
        <w:spacing w:line="560" w:lineRule="exact"/>
        <w:jc w:val="both"/>
        <w:rPr>
          <w:rFonts w:hint="eastAsia" w:ascii="仿宋" w:hAnsi="仿宋" w:eastAsia="仿宋" w:cs="仿宋"/>
          <w:color w:val="auto"/>
          <w:sz w:val="32"/>
          <w:szCs w:val="32"/>
          <w:u w:val="none" w:color="auto"/>
          <w:shd w:val="clear" w:color="auto" w:fill="auto"/>
          <w:lang w:eastAsia="zh-CN"/>
        </w:rPr>
      </w:pPr>
    </w:p>
    <w:p>
      <w:pPr>
        <w:spacing w:line="560" w:lineRule="exact"/>
        <w:jc w:val="both"/>
        <w:rPr>
          <w:rFonts w:hint="eastAsia" w:ascii="仿宋" w:hAnsi="仿宋" w:eastAsia="仿宋" w:cs="仿宋"/>
          <w:color w:val="auto"/>
          <w:sz w:val="32"/>
          <w:szCs w:val="32"/>
          <w:u w:val="none" w:color="auto"/>
          <w:shd w:val="clear" w:color="auto" w:fill="auto"/>
          <w:lang w:eastAsia="zh-CN"/>
        </w:rPr>
      </w:pPr>
    </w:p>
    <w:p>
      <w:pPr>
        <w:spacing w:line="560" w:lineRule="exact"/>
        <w:jc w:val="both"/>
        <w:rPr>
          <w:rFonts w:hint="eastAsia" w:ascii="仿宋" w:hAnsi="仿宋" w:eastAsia="仿宋" w:cs="仿宋"/>
          <w:color w:val="auto"/>
          <w:sz w:val="32"/>
          <w:szCs w:val="32"/>
          <w:u w:val="none" w:color="auto"/>
          <w:shd w:val="clear" w:color="auto" w:fill="auto"/>
          <w:lang w:eastAsia="zh-CN"/>
        </w:rPr>
      </w:pPr>
    </w:p>
    <w:p>
      <w:pPr>
        <w:spacing w:line="560" w:lineRule="exact"/>
        <w:jc w:val="both"/>
        <w:rPr>
          <w:rFonts w:hint="eastAsia" w:ascii="仿宋" w:hAnsi="仿宋" w:eastAsia="仿宋" w:cs="仿宋"/>
          <w:color w:val="auto"/>
          <w:sz w:val="32"/>
          <w:szCs w:val="32"/>
          <w:u w:val="none" w:color="auto"/>
          <w:shd w:val="clear" w:color="auto" w:fill="auto"/>
          <w:lang w:eastAsia="zh-CN"/>
        </w:rPr>
      </w:pPr>
    </w:p>
    <w:p>
      <w:pPr>
        <w:spacing w:line="560" w:lineRule="exact"/>
        <w:jc w:val="both"/>
        <w:rPr>
          <w:rFonts w:hint="eastAsia" w:ascii="仿宋" w:hAnsi="仿宋" w:eastAsia="仿宋" w:cs="仿宋"/>
          <w:color w:val="auto"/>
          <w:sz w:val="32"/>
          <w:szCs w:val="32"/>
          <w:u w:val="none" w:color="auto"/>
          <w:shd w:val="clear" w:color="auto" w:fill="auto"/>
          <w:lang w:eastAsia="zh-CN"/>
        </w:rPr>
      </w:pPr>
    </w:p>
    <w:p>
      <w:pPr>
        <w:spacing w:line="560" w:lineRule="exact"/>
        <w:jc w:val="both"/>
        <w:rPr>
          <w:rFonts w:hint="eastAsia" w:ascii="仿宋" w:hAnsi="仿宋" w:eastAsia="仿宋" w:cs="仿宋"/>
          <w:color w:val="auto"/>
          <w:sz w:val="32"/>
          <w:szCs w:val="32"/>
          <w:u w:val="none" w:color="auto"/>
          <w:shd w:val="clear" w:color="auto" w:fill="auto"/>
          <w:lang w:eastAsia="zh-CN"/>
        </w:rPr>
      </w:pPr>
    </w:p>
    <w:p>
      <w:pPr>
        <w:spacing w:line="560" w:lineRule="exact"/>
        <w:jc w:val="both"/>
        <w:rPr>
          <w:rFonts w:hint="eastAsia" w:ascii="仿宋" w:hAnsi="仿宋" w:eastAsia="仿宋" w:cs="仿宋"/>
          <w:color w:val="auto"/>
          <w:sz w:val="32"/>
          <w:szCs w:val="32"/>
          <w:u w:val="none" w:color="auto"/>
          <w:shd w:val="clear" w:color="auto" w:fill="auto"/>
          <w:lang w:eastAsia="zh-CN"/>
        </w:rPr>
      </w:pPr>
    </w:p>
    <w:p>
      <w:pPr>
        <w:spacing w:line="560" w:lineRule="exact"/>
        <w:jc w:val="both"/>
        <w:rPr>
          <w:rFonts w:hint="eastAsia" w:ascii="仿宋" w:hAnsi="仿宋" w:eastAsia="仿宋" w:cs="仿宋"/>
          <w:color w:val="auto"/>
          <w:sz w:val="32"/>
          <w:szCs w:val="32"/>
          <w:u w:val="none" w:color="auto"/>
          <w:shd w:val="clear" w:color="auto" w:fill="auto"/>
          <w:lang w:val="en-US" w:eastAsia="zh-CN"/>
        </w:rPr>
      </w:pPr>
      <w:r>
        <w:rPr>
          <w:rFonts w:hint="eastAsia" w:ascii="仿宋" w:hAnsi="仿宋" w:eastAsia="仿宋" w:cs="仿宋"/>
          <w:color w:val="auto"/>
          <w:sz w:val="32"/>
          <w:szCs w:val="32"/>
          <w:u w:val="none" w:color="auto"/>
          <w:shd w:val="clear" w:color="auto" w:fill="auto"/>
          <w:lang w:eastAsia="zh-CN"/>
        </w:rPr>
        <w:t>附件</w:t>
      </w:r>
      <w:r>
        <w:rPr>
          <w:rFonts w:hint="eastAsia" w:ascii="仿宋" w:hAnsi="仿宋" w:eastAsia="仿宋" w:cs="仿宋"/>
          <w:color w:val="auto"/>
          <w:sz w:val="32"/>
          <w:szCs w:val="32"/>
          <w:u w:val="none" w:color="auto"/>
          <w:shd w:val="clear" w:color="auto" w:fill="auto"/>
          <w:lang w:val="en-US" w:eastAsia="zh-CN"/>
        </w:rPr>
        <w:t>1</w:t>
      </w:r>
    </w:p>
    <w:p>
      <w:pPr>
        <w:spacing w:line="560" w:lineRule="exact"/>
        <w:jc w:val="both"/>
        <w:rPr>
          <w:rFonts w:hint="eastAsia" w:ascii="仿宋" w:hAnsi="仿宋" w:eastAsia="仿宋" w:cs="仿宋"/>
          <w:color w:val="auto"/>
          <w:sz w:val="32"/>
          <w:szCs w:val="32"/>
          <w:u w:val="none" w:color="auto"/>
          <w:shd w:val="clear" w:color="auto" w:fill="auto"/>
          <w:lang w:val="en-US" w:eastAsia="zh-CN"/>
        </w:rPr>
      </w:pPr>
    </w:p>
    <w:p>
      <w:pPr>
        <w:spacing w:line="560" w:lineRule="exact"/>
        <w:ind w:firstLine="442" w:firstLineChars="100"/>
        <w:jc w:val="both"/>
        <w:rPr>
          <w:rFonts w:hint="eastAsia" w:ascii="仿宋" w:hAnsi="仿宋" w:eastAsia="仿宋" w:cs="仿宋"/>
          <w:color w:val="auto"/>
          <w:sz w:val="32"/>
          <w:szCs w:val="32"/>
          <w:u w:val="none" w:color="auto"/>
          <w:shd w:val="clear" w:color="auto" w:fill="auto"/>
          <w:lang w:val="en-US" w:eastAsia="zh-CN"/>
        </w:rPr>
      </w:pPr>
      <w:r>
        <w:rPr>
          <w:rFonts w:hint="eastAsia" w:asciiTheme="majorEastAsia" w:hAnsiTheme="majorEastAsia" w:eastAsiaTheme="majorEastAsia" w:cstheme="majorEastAsia"/>
          <w:b/>
          <w:bCs/>
          <w:color w:val="auto"/>
          <w:sz w:val="44"/>
          <w:szCs w:val="44"/>
          <w:u w:val="none" w:color="auto"/>
          <w:shd w:val="clear" w:color="auto" w:fill="auto"/>
          <w:lang w:eastAsia="zh-CN"/>
        </w:rPr>
        <w:t>柳州市住宅前期物业服务费政府指导标准</w:t>
      </w:r>
      <w:r>
        <w:rPr>
          <w:rFonts w:hint="eastAsia" w:ascii="仿宋" w:hAnsi="仿宋" w:eastAsia="仿宋" w:cs="仿宋"/>
          <w:color w:val="auto"/>
          <w:sz w:val="32"/>
          <w:szCs w:val="32"/>
          <w:u w:val="none" w:color="auto"/>
          <w:shd w:val="clear" w:color="auto" w:fill="auto"/>
          <w:lang w:val="en-US" w:eastAsia="zh-CN"/>
        </w:rPr>
        <w:t xml:space="preserve">            </w:t>
      </w:r>
    </w:p>
    <w:p>
      <w:pPr>
        <w:spacing w:line="560" w:lineRule="exact"/>
        <w:jc w:val="center"/>
        <w:rPr>
          <w:rFonts w:hint="eastAsia" w:ascii="仿宋" w:hAnsi="仿宋" w:eastAsia="仿宋" w:cs="仿宋"/>
          <w:color w:val="auto"/>
          <w:sz w:val="32"/>
          <w:szCs w:val="32"/>
          <w:u w:val="none" w:color="auto"/>
          <w:shd w:val="clear" w:color="auto" w:fill="auto"/>
          <w:lang w:val="en-US" w:eastAsia="zh-CN"/>
        </w:rPr>
      </w:pPr>
      <w:r>
        <w:rPr>
          <w:rFonts w:hint="eastAsia" w:ascii="仿宋" w:hAnsi="仿宋" w:eastAsia="仿宋" w:cs="仿宋"/>
          <w:color w:val="auto"/>
          <w:sz w:val="32"/>
          <w:szCs w:val="32"/>
          <w:u w:val="none" w:color="auto"/>
          <w:shd w:val="clear" w:color="auto" w:fill="auto"/>
          <w:lang w:val="en-US" w:eastAsia="zh-CN"/>
        </w:rPr>
        <w:t xml:space="preserve">                    </w:t>
      </w:r>
    </w:p>
    <w:p>
      <w:pPr>
        <w:spacing w:line="560" w:lineRule="exact"/>
        <w:jc w:val="center"/>
        <w:rPr>
          <w:rFonts w:hint="eastAsia" w:ascii="仿宋" w:hAnsi="仿宋" w:eastAsia="仿宋" w:cs="仿宋"/>
          <w:color w:val="auto"/>
          <w:sz w:val="32"/>
          <w:szCs w:val="32"/>
          <w:u w:val="none" w:color="auto"/>
          <w:shd w:val="clear" w:color="auto" w:fill="auto"/>
          <w:lang w:val="en-US" w:eastAsia="zh-CN"/>
        </w:rPr>
      </w:pPr>
      <w:r>
        <w:rPr>
          <w:rFonts w:hint="eastAsia" w:ascii="仿宋" w:hAnsi="仿宋" w:eastAsia="仿宋" w:cs="仿宋"/>
          <w:color w:val="auto"/>
          <w:sz w:val="32"/>
          <w:szCs w:val="32"/>
          <w:u w:val="none" w:color="auto"/>
          <w:shd w:val="clear" w:color="auto" w:fill="auto"/>
          <w:lang w:val="en-US" w:eastAsia="zh-CN"/>
        </w:rPr>
        <w:t xml:space="preserve">                       </w:t>
      </w:r>
      <w:r>
        <w:rPr>
          <w:rFonts w:hint="eastAsia" w:ascii="仿宋" w:hAnsi="仿宋" w:eastAsia="仿宋" w:cs="仿宋"/>
          <w:color w:val="auto"/>
          <w:sz w:val="32"/>
          <w:szCs w:val="32"/>
          <w:u w:val="none" w:color="auto"/>
          <w:shd w:val="clear" w:color="auto" w:fill="auto"/>
          <w:lang w:eastAsia="zh-CN"/>
        </w:rPr>
        <w:t>计费单位：元</w:t>
      </w:r>
      <w:r>
        <w:rPr>
          <w:rFonts w:hint="eastAsia" w:ascii="仿宋" w:hAnsi="仿宋" w:eastAsia="仿宋" w:cs="仿宋"/>
          <w:color w:val="auto"/>
          <w:sz w:val="32"/>
          <w:szCs w:val="32"/>
          <w:u w:val="none" w:color="auto"/>
          <w:shd w:val="clear" w:color="auto" w:fill="auto"/>
          <w:lang w:val="en-US" w:eastAsia="zh-CN"/>
        </w:rPr>
        <w:t>/平方米、月</w:t>
      </w:r>
    </w:p>
    <w:tbl>
      <w:tblPr>
        <w:tblStyle w:val="5"/>
        <w:tblW w:w="92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6"/>
        <w:gridCol w:w="1815"/>
        <w:gridCol w:w="2880"/>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spacing w:line="560" w:lineRule="exact"/>
              <w:jc w:val="center"/>
              <w:rPr>
                <w:rFonts w:hint="eastAsia" w:ascii="仿宋" w:hAnsi="仿宋" w:eastAsia="仿宋" w:cs="仿宋"/>
                <w:color w:val="auto"/>
                <w:sz w:val="32"/>
                <w:szCs w:val="32"/>
                <w:u w:val="none" w:color="auto"/>
                <w:shd w:val="clear" w:color="auto" w:fill="auto"/>
                <w:lang w:eastAsia="zh-CN"/>
              </w:rPr>
            </w:pPr>
            <w:r>
              <w:rPr>
                <w:rFonts w:hint="eastAsia" w:ascii="仿宋" w:hAnsi="仿宋" w:eastAsia="仿宋" w:cs="仿宋"/>
                <w:color w:val="auto"/>
                <w:sz w:val="32"/>
                <w:szCs w:val="32"/>
                <w:u w:val="none" w:color="auto"/>
                <w:shd w:val="clear" w:color="auto" w:fill="auto"/>
                <w:lang w:eastAsia="zh-CN"/>
              </w:rPr>
              <w:t>前期物业服务等级</w:t>
            </w:r>
          </w:p>
        </w:tc>
        <w:tc>
          <w:tcPr>
            <w:tcW w:w="1815" w:type="dxa"/>
          </w:tcPr>
          <w:p>
            <w:pPr>
              <w:spacing w:line="560" w:lineRule="exact"/>
              <w:jc w:val="center"/>
              <w:rPr>
                <w:rFonts w:hint="eastAsia" w:ascii="仿宋" w:hAnsi="仿宋" w:eastAsia="仿宋" w:cs="仿宋"/>
                <w:color w:val="auto"/>
                <w:sz w:val="32"/>
                <w:szCs w:val="32"/>
                <w:u w:val="none" w:color="auto"/>
                <w:shd w:val="clear" w:color="auto" w:fill="auto"/>
                <w:lang w:eastAsia="zh-CN"/>
              </w:rPr>
            </w:pPr>
            <w:r>
              <w:rPr>
                <w:rFonts w:hint="eastAsia" w:ascii="仿宋" w:hAnsi="仿宋" w:eastAsia="仿宋" w:cs="仿宋"/>
                <w:color w:val="auto"/>
                <w:sz w:val="32"/>
                <w:szCs w:val="32"/>
                <w:u w:val="none" w:color="auto"/>
                <w:shd w:val="clear" w:color="auto" w:fill="auto"/>
                <w:lang w:eastAsia="zh-CN"/>
              </w:rPr>
              <w:t>基准价</w:t>
            </w:r>
          </w:p>
        </w:tc>
        <w:tc>
          <w:tcPr>
            <w:tcW w:w="2880" w:type="dxa"/>
          </w:tcPr>
          <w:p>
            <w:pPr>
              <w:spacing w:line="560" w:lineRule="exact"/>
              <w:jc w:val="center"/>
              <w:rPr>
                <w:rFonts w:hint="eastAsia" w:ascii="仿宋" w:hAnsi="仿宋" w:eastAsia="仿宋" w:cs="仿宋"/>
                <w:color w:val="auto"/>
                <w:sz w:val="32"/>
                <w:szCs w:val="32"/>
                <w:u w:val="none" w:color="auto"/>
                <w:shd w:val="clear" w:color="auto" w:fill="auto"/>
                <w:lang w:eastAsia="zh-CN"/>
              </w:rPr>
            </w:pPr>
            <w:r>
              <w:rPr>
                <w:rFonts w:hint="eastAsia" w:ascii="仿宋" w:hAnsi="仿宋" w:eastAsia="仿宋" w:cs="仿宋"/>
                <w:color w:val="auto"/>
                <w:sz w:val="32"/>
                <w:szCs w:val="32"/>
                <w:u w:val="none" w:color="auto"/>
                <w:shd w:val="clear" w:color="auto" w:fill="auto"/>
                <w:lang w:eastAsia="zh-CN"/>
              </w:rPr>
              <w:t>最低限价</w:t>
            </w:r>
          </w:p>
          <w:p>
            <w:pPr>
              <w:spacing w:line="560" w:lineRule="exact"/>
              <w:jc w:val="center"/>
              <w:rPr>
                <w:rFonts w:hint="eastAsia" w:ascii="仿宋" w:hAnsi="仿宋" w:eastAsia="仿宋" w:cs="仿宋"/>
                <w:color w:val="auto"/>
                <w:sz w:val="32"/>
                <w:szCs w:val="32"/>
                <w:u w:val="none" w:color="auto"/>
                <w:shd w:val="clear" w:color="auto" w:fill="auto"/>
                <w:lang w:val="en-US" w:eastAsia="zh-CN"/>
              </w:rPr>
            </w:pPr>
            <w:r>
              <w:rPr>
                <w:rFonts w:hint="eastAsia" w:ascii="仿宋" w:hAnsi="仿宋" w:eastAsia="仿宋" w:cs="仿宋"/>
                <w:color w:val="auto"/>
                <w:sz w:val="32"/>
                <w:szCs w:val="32"/>
                <w:u w:val="none" w:color="auto"/>
                <w:shd w:val="clear" w:color="auto" w:fill="auto"/>
                <w:lang w:eastAsia="zh-CN"/>
              </w:rPr>
              <w:t>（下浮</w:t>
            </w:r>
            <w:r>
              <w:rPr>
                <w:rFonts w:hint="eastAsia" w:ascii="仿宋" w:hAnsi="仿宋" w:eastAsia="仿宋" w:cs="仿宋"/>
                <w:color w:val="auto"/>
                <w:sz w:val="32"/>
                <w:szCs w:val="32"/>
                <w:u w:val="none" w:color="auto"/>
                <w:shd w:val="clear" w:color="auto" w:fill="auto"/>
                <w:lang w:val="en-US" w:eastAsia="zh-CN"/>
              </w:rPr>
              <w:t>15%</w:t>
            </w:r>
            <w:r>
              <w:rPr>
                <w:rFonts w:hint="eastAsia" w:ascii="仿宋" w:hAnsi="仿宋" w:eastAsia="仿宋" w:cs="仿宋"/>
                <w:color w:val="auto"/>
                <w:sz w:val="32"/>
                <w:szCs w:val="32"/>
                <w:u w:val="none" w:color="auto"/>
                <w:shd w:val="clear" w:color="auto" w:fill="auto"/>
                <w:lang w:eastAsia="zh-CN"/>
              </w:rPr>
              <w:t>）</w:t>
            </w:r>
          </w:p>
        </w:tc>
        <w:tc>
          <w:tcPr>
            <w:tcW w:w="2940" w:type="dxa"/>
          </w:tcPr>
          <w:p>
            <w:pPr>
              <w:spacing w:line="560" w:lineRule="exact"/>
              <w:jc w:val="center"/>
              <w:rPr>
                <w:rFonts w:hint="eastAsia" w:ascii="仿宋" w:hAnsi="仿宋" w:eastAsia="仿宋" w:cs="仿宋"/>
                <w:color w:val="auto"/>
                <w:sz w:val="32"/>
                <w:szCs w:val="32"/>
                <w:u w:val="none" w:color="auto"/>
                <w:shd w:val="clear" w:color="auto" w:fill="auto"/>
                <w:lang w:eastAsia="zh-CN"/>
              </w:rPr>
            </w:pPr>
            <w:r>
              <w:rPr>
                <w:rFonts w:hint="eastAsia" w:ascii="仿宋" w:hAnsi="仿宋" w:eastAsia="仿宋" w:cs="仿宋"/>
                <w:color w:val="auto"/>
                <w:sz w:val="32"/>
                <w:szCs w:val="32"/>
                <w:u w:val="none" w:color="auto"/>
                <w:shd w:val="clear" w:color="auto" w:fill="auto"/>
                <w:lang w:eastAsia="zh-CN"/>
              </w:rPr>
              <w:t>最高限价</w:t>
            </w:r>
          </w:p>
          <w:p>
            <w:pPr>
              <w:spacing w:line="560" w:lineRule="exact"/>
              <w:jc w:val="center"/>
              <w:rPr>
                <w:rFonts w:hint="eastAsia" w:ascii="仿宋" w:hAnsi="仿宋" w:eastAsia="仿宋" w:cs="仿宋"/>
                <w:color w:val="auto"/>
                <w:sz w:val="32"/>
                <w:szCs w:val="32"/>
                <w:u w:val="none" w:color="auto"/>
                <w:shd w:val="clear" w:color="auto" w:fill="auto"/>
                <w:lang w:eastAsia="zh-CN"/>
              </w:rPr>
            </w:pPr>
            <w:r>
              <w:rPr>
                <w:rFonts w:hint="eastAsia" w:ascii="仿宋" w:hAnsi="仿宋" w:eastAsia="仿宋" w:cs="仿宋"/>
                <w:color w:val="auto"/>
                <w:sz w:val="32"/>
                <w:szCs w:val="32"/>
                <w:u w:val="none" w:color="auto"/>
                <w:shd w:val="clear" w:color="auto" w:fill="auto"/>
                <w:lang w:eastAsia="zh-CN"/>
              </w:rPr>
              <w:t>（上浮</w:t>
            </w:r>
            <w:r>
              <w:rPr>
                <w:rFonts w:hint="eastAsia" w:ascii="仿宋" w:hAnsi="仿宋" w:eastAsia="仿宋" w:cs="仿宋"/>
                <w:color w:val="auto"/>
                <w:sz w:val="32"/>
                <w:szCs w:val="32"/>
                <w:u w:val="none" w:color="auto"/>
                <w:shd w:val="clear" w:color="auto" w:fill="auto"/>
                <w:lang w:val="en-US" w:eastAsia="zh-CN"/>
              </w:rPr>
              <w:t>15%</w:t>
            </w:r>
            <w:r>
              <w:rPr>
                <w:rFonts w:hint="eastAsia" w:ascii="仿宋" w:hAnsi="仿宋" w:eastAsia="仿宋" w:cs="仿宋"/>
                <w:color w:val="auto"/>
                <w:sz w:val="32"/>
                <w:szCs w:val="32"/>
                <w:u w:val="none" w:color="auto"/>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spacing w:line="560" w:lineRule="exact"/>
              <w:jc w:val="center"/>
              <w:rPr>
                <w:rFonts w:hint="eastAsia" w:ascii="仿宋" w:hAnsi="仿宋" w:eastAsia="仿宋" w:cs="仿宋"/>
                <w:color w:val="auto"/>
                <w:sz w:val="32"/>
                <w:szCs w:val="32"/>
                <w:u w:val="none" w:color="auto"/>
                <w:shd w:val="clear" w:color="auto" w:fill="auto"/>
                <w:lang w:eastAsia="zh-CN"/>
              </w:rPr>
            </w:pPr>
            <w:r>
              <w:rPr>
                <w:rFonts w:hint="eastAsia" w:ascii="仿宋" w:hAnsi="仿宋" w:eastAsia="仿宋" w:cs="仿宋"/>
                <w:color w:val="auto"/>
                <w:sz w:val="32"/>
                <w:szCs w:val="32"/>
                <w:u w:val="none" w:color="auto"/>
                <w:shd w:val="clear" w:color="auto" w:fill="auto"/>
                <w:lang w:eastAsia="zh-CN"/>
              </w:rPr>
              <w:t>一级</w:t>
            </w:r>
          </w:p>
        </w:tc>
        <w:tc>
          <w:tcPr>
            <w:tcW w:w="1815" w:type="dxa"/>
          </w:tcPr>
          <w:p>
            <w:pPr>
              <w:spacing w:line="560" w:lineRule="exact"/>
              <w:jc w:val="center"/>
              <w:rPr>
                <w:rFonts w:hint="eastAsia" w:ascii="仿宋" w:hAnsi="仿宋" w:eastAsia="仿宋" w:cs="仿宋"/>
                <w:color w:val="auto"/>
                <w:sz w:val="32"/>
                <w:szCs w:val="32"/>
                <w:u w:val="none" w:color="auto"/>
                <w:shd w:val="clear" w:color="auto" w:fill="auto"/>
                <w:lang w:val="en-US" w:eastAsia="zh-CN"/>
              </w:rPr>
            </w:pPr>
            <w:r>
              <w:rPr>
                <w:rFonts w:hint="eastAsia" w:ascii="仿宋" w:hAnsi="仿宋" w:eastAsia="仿宋" w:cs="仿宋"/>
                <w:color w:val="auto"/>
                <w:sz w:val="32"/>
                <w:szCs w:val="32"/>
                <w:u w:val="none" w:color="auto"/>
                <w:shd w:val="clear" w:color="auto" w:fill="auto"/>
                <w:lang w:val="en-US" w:eastAsia="zh-CN"/>
              </w:rPr>
              <w:t>2.00</w:t>
            </w:r>
          </w:p>
        </w:tc>
        <w:tc>
          <w:tcPr>
            <w:tcW w:w="2880" w:type="dxa"/>
          </w:tcPr>
          <w:p>
            <w:pPr>
              <w:spacing w:line="560" w:lineRule="exact"/>
              <w:jc w:val="center"/>
              <w:rPr>
                <w:rFonts w:hint="default" w:ascii="仿宋" w:hAnsi="仿宋" w:eastAsia="仿宋" w:cs="仿宋"/>
                <w:color w:val="auto"/>
                <w:sz w:val="32"/>
                <w:szCs w:val="32"/>
                <w:u w:val="none" w:color="auto"/>
                <w:shd w:val="clear" w:color="auto" w:fill="auto"/>
                <w:lang w:val="en-US" w:eastAsia="zh-CN"/>
              </w:rPr>
            </w:pPr>
            <w:r>
              <w:rPr>
                <w:rFonts w:hint="eastAsia" w:ascii="仿宋" w:hAnsi="仿宋" w:eastAsia="仿宋" w:cs="仿宋"/>
                <w:color w:val="auto"/>
                <w:sz w:val="32"/>
                <w:szCs w:val="32"/>
                <w:u w:val="none" w:color="auto"/>
                <w:shd w:val="clear" w:color="auto" w:fill="auto"/>
                <w:lang w:val="en-US" w:eastAsia="zh-CN"/>
              </w:rPr>
              <w:t>1.70</w:t>
            </w:r>
          </w:p>
        </w:tc>
        <w:tc>
          <w:tcPr>
            <w:tcW w:w="2940" w:type="dxa"/>
          </w:tcPr>
          <w:p>
            <w:pPr>
              <w:spacing w:line="560" w:lineRule="exact"/>
              <w:jc w:val="center"/>
              <w:rPr>
                <w:rFonts w:hint="default" w:ascii="仿宋" w:hAnsi="仿宋" w:eastAsia="仿宋" w:cs="仿宋"/>
                <w:color w:val="auto"/>
                <w:sz w:val="32"/>
                <w:szCs w:val="32"/>
                <w:u w:val="none" w:color="auto"/>
                <w:shd w:val="clear" w:color="auto" w:fill="auto"/>
                <w:lang w:val="en-US" w:eastAsia="zh-CN"/>
              </w:rPr>
            </w:pPr>
            <w:r>
              <w:rPr>
                <w:rFonts w:hint="eastAsia" w:ascii="仿宋" w:hAnsi="仿宋" w:eastAsia="仿宋" w:cs="仿宋"/>
                <w:color w:val="auto"/>
                <w:sz w:val="32"/>
                <w:szCs w:val="32"/>
                <w:u w:val="none" w:color="auto"/>
                <w:shd w:val="clear" w:color="auto" w:fill="auto"/>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spacing w:line="560" w:lineRule="exact"/>
              <w:jc w:val="center"/>
              <w:rPr>
                <w:rFonts w:hint="eastAsia" w:ascii="仿宋" w:hAnsi="仿宋" w:eastAsia="仿宋" w:cs="仿宋"/>
                <w:color w:val="auto"/>
                <w:sz w:val="32"/>
                <w:szCs w:val="32"/>
                <w:u w:val="none" w:color="auto"/>
                <w:shd w:val="clear" w:color="auto" w:fill="auto"/>
                <w:lang w:eastAsia="zh-CN"/>
              </w:rPr>
            </w:pPr>
            <w:r>
              <w:rPr>
                <w:rFonts w:hint="eastAsia" w:ascii="仿宋" w:hAnsi="仿宋" w:eastAsia="仿宋" w:cs="仿宋"/>
                <w:color w:val="auto"/>
                <w:sz w:val="32"/>
                <w:szCs w:val="32"/>
                <w:u w:val="none" w:color="auto"/>
                <w:shd w:val="clear" w:color="auto" w:fill="auto"/>
                <w:lang w:eastAsia="zh-CN"/>
              </w:rPr>
              <w:t>二级</w:t>
            </w:r>
          </w:p>
        </w:tc>
        <w:tc>
          <w:tcPr>
            <w:tcW w:w="1815" w:type="dxa"/>
          </w:tcPr>
          <w:p>
            <w:pPr>
              <w:spacing w:line="560" w:lineRule="exact"/>
              <w:jc w:val="center"/>
              <w:rPr>
                <w:rFonts w:hint="eastAsia" w:ascii="仿宋" w:hAnsi="仿宋" w:eastAsia="仿宋" w:cs="仿宋"/>
                <w:color w:val="auto"/>
                <w:sz w:val="32"/>
                <w:szCs w:val="32"/>
                <w:u w:val="none" w:color="auto"/>
                <w:shd w:val="clear" w:color="auto" w:fill="auto"/>
                <w:lang w:val="en-US" w:eastAsia="zh-CN"/>
              </w:rPr>
            </w:pPr>
            <w:r>
              <w:rPr>
                <w:rFonts w:hint="eastAsia" w:ascii="仿宋" w:hAnsi="仿宋" w:eastAsia="仿宋" w:cs="仿宋"/>
                <w:color w:val="auto"/>
                <w:sz w:val="32"/>
                <w:szCs w:val="32"/>
                <w:u w:val="none" w:color="auto"/>
                <w:shd w:val="clear" w:color="auto" w:fill="auto"/>
                <w:lang w:val="en-US" w:eastAsia="zh-CN"/>
              </w:rPr>
              <w:t>1.65</w:t>
            </w:r>
          </w:p>
        </w:tc>
        <w:tc>
          <w:tcPr>
            <w:tcW w:w="2880" w:type="dxa"/>
          </w:tcPr>
          <w:p>
            <w:pPr>
              <w:spacing w:line="560" w:lineRule="exact"/>
              <w:jc w:val="center"/>
              <w:rPr>
                <w:rFonts w:hint="default" w:ascii="仿宋" w:hAnsi="仿宋" w:eastAsia="仿宋" w:cs="仿宋"/>
                <w:color w:val="auto"/>
                <w:sz w:val="32"/>
                <w:szCs w:val="32"/>
                <w:u w:val="none" w:color="auto"/>
                <w:shd w:val="clear" w:color="auto" w:fill="auto"/>
                <w:lang w:val="en-US" w:eastAsia="zh-CN"/>
              </w:rPr>
            </w:pPr>
            <w:r>
              <w:rPr>
                <w:rFonts w:hint="eastAsia" w:ascii="仿宋" w:hAnsi="仿宋" w:eastAsia="仿宋" w:cs="仿宋"/>
                <w:color w:val="auto"/>
                <w:sz w:val="32"/>
                <w:szCs w:val="32"/>
                <w:u w:val="none" w:color="auto"/>
                <w:shd w:val="clear" w:color="auto" w:fill="auto"/>
                <w:lang w:val="en-US" w:eastAsia="zh-CN"/>
              </w:rPr>
              <w:t>1.40</w:t>
            </w:r>
          </w:p>
        </w:tc>
        <w:tc>
          <w:tcPr>
            <w:tcW w:w="2940" w:type="dxa"/>
          </w:tcPr>
          <w:p>
            <w:pPr>
              <w:spacing w:line="560" w:lineRule="exact"/>
              <w:jc w:val="center"/>
              <w:rPr>
                <w:rFonts w:hint="default" w:ascii="仿宋" w:hAnsi="仿宋" w:eastAsia="仿宋" w:cs="仿宋"/>
                <w:color w:val="auto"/>
                <w:sz w:val="32"/>
                <w:szCs w:val="32"/>
                <w:u w:val="none" w:color="auto"/>
                <w:shd w:val="clear" w:color="auto" w:fill="auto"/>
                <w:lang w:val="en-US" w:eastAsia="zh-CN"/>
              </w:rPr>
            </w:pPr>
            <w:r>
              <w:rPr>
                <w:rFonts w:hint="eastAsia" w:ascii="仿宋" w:hAnsi="仿宋" w:eastAsia="仿宋" w:cs="仿宋"/>
                <w:color w:val="auto"/>
                <w:sz w:val="32"/>
                <w:szCs w:val="32"/>
                <w:u w:val="none" w:color="auto"/>
                <w:shd w:val="clear" w:color="auto" w:fill="auto"/>
                <w:lang w:val="en-US" w:eastAsia="zh-CN"/>
              </w:rPr>
              <w:t>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spacing w:line="560" w:lineRule="exact"/>
              <w:jc w:val="center"/>
              <w:rPr>
                <w:rFonts w:hint="eastAsia" w:ascii="仿宋" w:hAnsi="仿宋" w:eastAsia="仿宋" w:cs="仿宋"/>
                <w:color w:val="auto"/>
                <w:sz w:val="32"/>
                <w:szCs w:val="32"/>
                <w:u w:val="none" w:color="auto"/>
                <w:shd w:val="clear" w:color="auto" w:fill="auto"/>
                <w:lang w:eastAsia="zh-CN"/>
              </w:rPr>
            </w:pPr>
            <w:r>
              <w:rPr>
                <w:rFonts w:hint="eastAsia" w:ascii="仿宋" w:hAnsi="仿宋" w:eastAsia="仿宋" w:cs="仿宋"/>
                <w:color w:val="auto"/>
                <w:sz w:val="32"/>
                <w:szCs w:val="32"/>
                <w:u w:val="none" w:color="auto"/>
                <w:shd w:val="clear" w:color="auto" w:fill="auto"/>
                <w:lang w:eastAsia="zh-CN"/>
              </w:rPr>
              <w:t>三级</w:t>
            </w:r>
          </w:p>
        </w:tc>
        <w:tc>
          <w:tcPr>
            <w:tcW w:w="1815" w:type="dxa"/>
          </w:tcPr>
          <w:p>
            <w:pPr>
              <w:spacing w:line="560" w:lineRule="exact"/>
              <w:jc w:val="center"/>
              <w:rPr>
                <w:rFonts w:hint="eastAsia" w:ascii="仿宋" w:hAnsi="仿宋" w:eastAsia="仿宋" w:cs="仿宋"/>
                <w:color w:val="auto"/>
                <w:sz w:val="32"/>
                <w:szCs w:val="32"/>
                <w:u w:val="none" w:color="auto"/>
                <w:shd w:val="clear" w:color="auto" w:fill="auto"/>
                <w:lang w:val="en-US" w:eastAsia="zh-CN"/>
              </w:rPr>
            </w:pPr>
            <w:r>
              <w:rPr>
                <w:rFonts w:hint="eastAsia" w:ascii="仿宋" w:hAnsi="仿宋" w:eastAsia="仿宋" w:cs="仿宋"/>
                <w:color w:val="auto"/>
                <w:sz w:val="32"/>
                <w:szCs w:val="32"/>
                <w:u w:val="none" w:color="auto"/>
                <w:shd w:val="clear" w:color="auto" w:fill="auto"/>
                <w:lang w:val="en-US" w:eastAsia="zh-CN"/>
              </w:rPr>
              <w:t>1.30</w:t>
            </w:r>
          </w:p>
        </w:tc>
        <w:tc>
          <w:tcPr>
            <w:tcW w:w="2880" w:type="dxa"/>
          </w:tcPr>
          <w:p>
            <w:pPr>
              <w:spacing w:line="560" w:lineRule="exact"/>
              <w:jc w:val="center"/>
              <w:rPr>
                <w:rFonts w:hint="default" w:ascii="仿宋" w:hAnsi="仿宋" w:eastAsia="仿宋" w:cs="仿宋"/>
                <w:color w:val="auto"/>
                <w:sz w:val="32"/>
                <w:szCs w:val="32"/>
                <w:u w:val="none" w:color="auto"/>
                <w:shd w:val="clear" w:color="auto" w:fill="auto"/>
                <w:lang w:val="en-US" w:eastAsia="zh-CN"/>
              </w:rPr>
            </w:pPr>
            <w:r>
              <w:rPr>
                <w:rFonts w:hint="eastAsia" w:ascii="仿宋" w:hAnsi="仿宋" w:eastAsia="仿宋" w:cs="仿宋"/>
                <w:color w:val="auto"/>
                <w:sz w:val="32"/>
                <w:szCs w:val="32"/>
                <w:u w:val="none" w:color="auto"/>
                <w:shd w:val="clear" w:color="auto" w:fill="auto"/>
                <w:lang w:val="en-US" w:eastAsia="zh-CN"/>
              </w:rPr>
              <w:t>1.10</w:t>
            </w:r>
          </w:p>
        </w:tc>
        <w:tc>
          <w:tcPr>
            <w:tcW w:w="2940" w:type="dxa"/>
          </w:tcPr>
          <w:p>
            <w:pPr>
              <w:spacing w:line="560" w:lineRule="exact"/>
              <w:jc w:val="center"/>
              <w:rPr>
                <w:rFonts w:hint="default" w:ascii="仿宋" w:hAnsi="仿宋" w:eastAsia="仿宋" w:cs="仿宋"/>
                <w:color w:val="auto"/>
                <w:sz w:val="32"/>
                <w:szCs w:val="32"/>
                <w:u w:val="none" w:color="auto"/>
                <w:shd w:val="clear" w:color="auto" w:fill="auto"/>
                <w:lang w:val="en-US" w:eastAsia="zh-CN"/>
              </w:rPr>
            </w:pPr>
            <w:r>
              <w:rPr>
                <w:rFonts w:hint="eastAsia" w:ascii="仿宋" w:hAnsi="仿宋" w:eastAsia="仿宋" w:cs="仿宋"/>
                <w:color w:val="auto"/>
                <w:sz w:val="32"/>
                <w:szCs w:val="32"/>
                <w:u w:val="none" w:color="auto"/>
                <w:shd w:val="clear" w:color="auto" w:fill="auto"/>
                <w:lang w:val="en-US" w:eastAsia="zh-CN"/>
              </w:rPr>
              <w:t>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spacing w:line="560" w:lineRule="exact"/>
              <w:jc w:val="center"/>
              <w:rPr>
                <w:rFonts w:hint="eastAsia" w:ascii="仿宋" w:hAnsi="仿宋" w:eastAsia="仿宋" w:cs="仿宋"/>
                <w:color w:val="auto"/>
                <w:sz w:val="32"/>
                <w:szCs w:val="32"/>
                <w:u w:val="none" w:color="auto"/>
                <w:shd w:val="clear" w:color="auto" w:fill="auto"/>
                <w:lang w:eastAsia="zh-CN"/>
              </w:rPr>
            </w:pPr>
            <w:r>
              <w:rPr>
                <w:rFonts w:hint="eastAsia" w:ascii="仿宋" w:hAnsi="仿宋" w:eastAsia="仿宋" w:cs="仿宋"/>
                <w:color w:val="auto"/>
                <w:sz w:val="32"/>
                <w:szCs w:val="32"/>
                <w:u w:val="none" w:color="auto"/>
                <w:shd w:val="clear" w:color="auto" w:fill="auto"/>
                <w:lang w:eastAsia="zh-CN"/>
              </w:rPr>
              <w:t>四级</w:t>
            </w:r>
          </w:p>
        </w:tc>
        <w:tc>
          <w:tcPr>
            <w:tcW w:w="1815" w:type="dxa"/>
          </w:tcPr>
          <w:p>
            <w:pPr>
              <w:spacing w:line="560" w:lineRule="exact"/>
              <w:jc w:val="center"/>
              <w:rPr>
                <w:rFonts w:hint="eastAsia" w:ascii="仿宋" w:hAnsi="仿宋" w:eastAsia="仿宋" w:cs="仿宋"/>
                <w:color w:val="auto"/>
                <w:sz w:val="32"/>
                <w:szCs w:val="32"/>
                <w:u w:val="none" w:color="auto"/>
                <w:shd w:val="clear" w:color="auto" w:fill="auto"/>
                <w:lang w:val="en-US" w:eastAsia="zh-CN"/>
              </w:rPr>
            </w:pPr>
            <w:r>
              <w:rPr>
                <w:rFonts w:hint="eastAsia" w:ascii="仿宋" w:hAnsi="仿宋" w:eastAsia="仿宋" w:cs="仿宋"/>
                <w:color w:val="auto"/>
                <w:sz w:val="32"/>
                <w:szCs w:val="32"/>
                <w:u w:val="none" w:color="auto"/>
                <w:shd w:val="clear" w:color="auto" w:fill="auto"/>
                <w:lang w:val="en-US" w:eastAsia="zh-CN"/>
              </w:rPr>
              <w:t>0.95</w:t>
            </w:r>
          </w:p>
        </w:tc>
        <w:tc>
          <w:tcPr>
            <w:tcW w:w="2880" w:type="dxa"/>
          </w:tcPr>
          <w:p>
            <w:pPr>
              <w:spacing w:line="560" w:lineRule="exact"/>
              <w:jc w:val="center"/>
              <w:rPr>
                <w:rFonts w:hint="default" w:ascii="仿宋" w:hAnsi="仿宋" w:eastAsia="仿宋" w:cs="仿宋"/>
                <w:color w:val="auto"/>
                <w:sz w:val="32"/>
                <w:szCs w:val="32"/>
                <w:u w:val="none" w:color="auto"/>
                <w:shd w:val="clear" w:color="auto" w:fill="auto"/>
                <w:lang w:val="en-US" w:eastAsia="zh-CN"/>
              </w:rPr>
            </w:pPr>
            <w:r>
              <w:rPr>
                <w:rFonts w:hint="eastAsia" w:ascii="仿宋" w:hAnsi="仿宋" w:eastAsia="仿宋" w:cs="仿宋"/>
                <w:color w:val="auto"/>
                <w:sz w:val="32"/>
                <w:szCs w:val="32"/>
                <w:u w:val="none" w:color="auto"/>
                <w:shd w:val="clear" w:color="auto" w:fill="auto"/>
                <w:lang w:val="en-US" w:eastAsia="zh-CN"/>
              </w:rPr>
              <w:t>0.80</w:t>
            </w:r>
          </w:p>
        </w:tc>
        <w:tc>
          <w:tcPr>
            <w:tcW w:w="2940" w:type="dxa"/>
          </w:tcPr>
          <w:p>
            <w:pPr>
              <w:spacing w:line="560" w:lineRule="exact"/>
              <w:jc w:val="center"/>
              <w:rPr>
                <w:rFonts w:hint="default" w:ascii="仿宋" w:hAnsi="仿宋" w:eastAsia="仿宋" w:cs="仿宋"/>
                <w:color w:val="auto"/>
                <w:sz w:val="32"/>
                <w:szCs w:val="32"/>
                <w:u w:val="none" w:color="auto"/>
                <w:shd w:val="clear" w:color="auto" w:fill="auto"/>
                <w:lang w:val="en-US" w:eastAsia="zh-CN"/>
              </w:rPr>
            </w:pPr>
            <w:r>
              <w:rPr>
                <w:rFonts w:hint="eastAsia" w:ascii="仿宋" w:hAnsi="仿宋" w:eastAsia="仿宋" w:cs="仿宋"/>
                <w:color w:val="auto"/>
                <w:sz w:val="32"/>
                <w:szCs w:val="32"/>
                <w:u w:val="none" w:color="auto"/>
                <w:shd w:val="clear" w:color="auto" w:fill="auto"/>
                <w:lang w:val="en-US" w:eastAsia="zh-CN"/>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spacing w:line="560" w:lineRule="exact"/>
              <w:jc w:val="center"/>
              <w:rPr>
                <w:rFonts w:hint="eastAsia" w:ascii="仿宋" w:hAnsi="仿宋" w:eastAsia="仿宋" w:cs="仿宋"/>
                <w:color w:val="auto"/>
                <w:sz w:val="32"/>
                <w:szCs w:val="32"/>
                <w:u w:val="none" w:color="auto"/>
                <w:shd w:val="clear" w:color="auto" w:fill="auto"/>
                <w:lang w:eastAsia="zh-CN"/>
              </w:rPr>
            </w:pPr>
            <w:r>
              <w:rPr>
                <w:rFonts w:hint="eastAsia" w:ascii="仿宋" w:hAnsi="仿宋" w:eastAsia="仿宋" w:cs="仿宋"/>
                <w:color w:val="auto"/>
                <w:sz w:val="32"/>
                <w:szCs w:val="32"/>
                <w:u w:val="none" w:color="auto"/>
                <w:shd w:val="clear" w:color="auto" w:fill="auto"/>
                <w:lang w:eastAsia="zh-CN"/>
              </w:rPr>
              <w:t>五级</w:t>
            </w:r>
          </w:p>
        </w:tc>
        <w:tc>
          <w:tcPr>
            <w:tcW w:w="1815" w:type="dxa"/>
          </w:tcPr>
          <w:p>
            <w:pPr>
              <w:spacing w:line="560" w:lineRule="exact"/>
              <w:jc w:val="center"/>
              <w:rPr>
                <w:rFonts w:hint="eastAsia" w:ascii="仿宋" w:hAnsi="仿宋" w:eastAsia="仿宋" w:cs="仿宋"/>
                <w:color w:val="auto"/>
                <w:sz w:val="32"/>
                <w:szCs w:val="32"/>
                <w:u w:val="none" w:color="auto"/>
                <w:shd w:val="clear" w:color="auto" w:fill="auto"/>
                <w:lang w:val="en-US" w:eastAsia="zh-CN"/>
              </w:rPr>
            </w:pPr>
            <w:r>
              <w:rPr>
                <w:rFonts w:hint="eastAsia" w:ascii="仿宋" w:hAnsi="仿宋" w:eastAsia="仿宋" w:cs="仿宋"/>
                <w:color w:val="auto"/>
                <w:sz w:val="32"/>
                <w:szCs w:val="32"/>
                <w:u w:val="none" w:color="auto"/>
                <w:shd w:val="clear" w:color="auto" w:fill="auto"/>
                <w:lang w:val="en-US" w:eastAsia="zh-CN"/>
              </w:rPr>
              <w:t>0.6</w:t>
            </w:r>
          </w:p>
        </w:tc>
        <w:tc>
          <w:tcPr>
            <w:tcW w:w="2880" w:type="dxa"/>
          </w:tcPr>
          <w:p>
            <w:pPr>
              <w:spacing w:line="560" w:lineRule="exact"/>
              <w:jc w:val="center"/>
              <w:rPr>
                <w:rFonts w:hint="default" w:ascii="仿宋" w:hAnsi="仿宋" w:eastAsia="仿宋" w:cs="仿宋"/>
                <w:color w:val="auto"/>
                <w:sz w:val="32"/>
                <w:szCs w:val="32"/>
                <w:u w:val="none" w:color="auto"/>
                <w:shd w:val="clear" w:color="auto" w:fill="auto"/>
                <w:lang w:val="en-US" w:eastAsia="zh-CN"/>
              </w:rPr>
            </w:pPr>
            <w:r>
              <w:rPr>
                <w:rFonts w:hint="eastAsia" w:ascii="仿宋" w:hAnsi="仿宋" w:eastAsia="仿宋" w:cs="仿宋"/>
                <w:color w:val="auto"/>
                <w:sz w:val="32"/>
                <w:szCs w:val="32"/>
                <w:u w:val="none" w:color="auto"/>
                <w:shd w:val="clear" w:color="auto" w:fill="auto"/>
                <w:lang w:val="en-US" w:eastAsia="zh-CN"/>
              </w:rPr>
              <w:t>0.51</w:t>
            </w:r>
          </w:p>
        </w:tc>
        <w:tc>
          <w:tcPr>
            <w:tcW w:w="2940" w:type="dxa"/>
          </w:tcPr>
          <w:p>
            <w:pPr>
              <w:spacing w:line="560" w:lineRule="exact"/>
              <w:jc w:val="center"/>
              <w:rPr>
                <w:rFonts w:hint="default" w:ascii="仿宋" w:hAnsi="仿宋" w:eastAsia="仿宋" w:cs="仿宋"/>
                <w:color w:val="auto"/>
                <w:sz w:val="32"/>
                <w:szCs w:val="32"/>
                <w:u w:val="none" w:color="auto"/>
                <w:shd w:val="clear" w:color="auto" w:fill="auto"/>
                <w:lang w:val="en-US" w:eastAsia="zh-CN"/>
              </w:rPr>
            </w:pPr>
            <w:r>
              <w:rPr>
                <w:rFonts w:hint="eastAsia" w:ascii="仿宋" w:hAnsi="仿宋" w:eastAsia="仿宋" w:cs="仿宋"/>
                <w:color w:val="auto"/>
                <w:sz w:val="32"/>
                <w:szCs w:val="32"/>
                <w:u w:val="none" w:color="auto"/>
                <w:shd w:val="clear" w:color="auto" w:fill="auto"/>
                <w:lang w:val="en-US" w:eastAsia="zh-CN"/>
              </w:rPr>
              <w:t>0.69</w:t>
            </w:r>
          </w:p>
        </w:tc>
      </w:tr>
    </w:tbl>
    <w:p>
      <w:pPr>
        <w:rPr>
          <w:rFonts w:hint="eastAsia" w:ascii="仿宋" w:hAnsi="仿宋" w:eastAsia="仿宋" w:cs="仿宋"/>
          <w:color w:val="auto"/>
          <w:sz w:val="32"/>
          <w:szCs w:val="32"/>
          <w:u w:val="none" w:color="auto"/>
          <w:shd w:val="clear" w:color="auto" w:fill="auto"/>
          <w:lang w:eastAsia="zh-CN"/>
        </w:rPr>
      </w:pPr>
    </w:p>
    <w:p>
      <w:pPr>
        <w:rPr>
          <w:rFonts w:hint="eastAsia" w:ascii="仿宋" w:hAnsi="仿宋" w:eastAsia="仿宋" w:cs="仿宋"/>
          <w:color w:val="auto"/>
          <w:sz w:val="32"/>
          <w:szCs w:val="32"/>
          <w:u w:val="none" w:color="auto"/>
          <w:shd w:val="clear" w:color="auto" w:fill="auto"/>
          <w:lang w:eastAsia="zh-CN"/>
        </w:rPr>
      </w:pPr>
    </w:p>
    <w:p>
      <w:pPr>
        <w:rPr>
          <w:rFonts w:hint="eastAsia" w:ascii="仿宋" w:hAnsi="仿宋" w:eastAsia="仿宋" w:cs="仿宋"/>
          <w:color w:val="auto"/>
          <w:sz w:val="32"/>
          <w:szCs w:val="32"/>
          <w:u w:val="none" w:color="auto"/>
          <w:shd w:val="clear" w:color="auto" w:fill="auto"/>
          <w:lang w:eastAsia="zh-CN"/>
        </w:rPr>
      </w:pPr>
    </w:p>
    <w:p>
      <w:pPr>
        <w:rPr>
          <w:rFonts w:hint="eastAsia" w:ascii="仿宋" w:hAnsi="仿宋" w:eastAsia="仿宋" w:cs="仿宋"/>
          <w:color w:val="auto"/>
          <w:sz w:val="32"/>
          <w:szCs w:val="32"/>
          <w:u w:val="none" w:color="auto"/>
          <w:shd w:val="clear" w:color="auto" w:fill="auto"/>
          <w:lang w:eastAsia="zh-CN"/>
        </w:rPr>
      </w:pPr>
    </w:p>
    <w:p>
      <w:pPr>
        <w:rPr>
          <w:rFonts w:hint="eastAsia" w:ascii="仿宋" w:hAnsi="仿宋" w:eastAsia="仿宋" w:cs="仿宋"/>
          <w:color w:val="auto"/>
          <w:sz w:val="32"/>
          <w:szCs w:val="32"/>
          <w:u w:val="none" w:color="auto"/>
          <w:shd w:val="clear" w:color="auto" w:fill="auto"/>
          <w:lang w:eastAsia="zh-CN"/>
        </w:rPr>
      </w:pPr>
    </w:p>
    <w:p>
      <w:pPr>
        <w:rPr>
          <w:rFonts w:hint="eastAsia" w:ascii="仿宋" w:hAnsi="仿宋" w:eastAsia="仿宋" w:cs="仿宋"/>
          <w:color w:val="auto"/>
          <w:sz w:val="32"/>
          <w:szCs w:val="32"/>
          <w:u w:val="none" w:color="auto"/>
          <w:shd w:val="clear" w:color="auto" w:fill="auto"/>
          <w:lang w:eastAsia="zh-CN"/>
        </w:rPr>
      </w:pPr>
    </w:p>
    <w:p>
      <w:pPr>
        <w:rPr>
          <w:rFonts w:hint="eastAsia" w:ascii="仿宋" w:hAnsi="仿宋" w:eastAsia="仿宋" w:cs="仿宋"/>
          <w:color w:val="auto"/>
          <w:sz w:val="32"/>
          <w:szCs w:val="32"/>
          <w:u w:val="none" w:color="auto"/>
          <w:shd w:val="clear" w:color="auto" w:fill="auto"/>
          <w:lang w:eastAsia="zh-CN"/>
        </w:rPr>
        <w:sectPr>
          <w:footerReference r:id="rId3" w:type="default"/>
          <w:pgSz w:w="11906" w:h="16838"/>
          <w:pgMar w:top="1134" w:right="1587" w:bottom="1134" w:left="1440" w:header="851" w:footer="992" w:gutter="0"/>
          <w:cols w:space="425" w:num="1"/>
          <w:docGrid w:type="lines" w:linePitch="312" w:charSpace="0"/>
        </w:sectPr>
      </w:pPr>
    </w:p>
    <w:p>
      <w:pPr>
        <w:rPr>
          <w:rFonts w:hint="eastAsia" w:ascii="仿宋" w:hAnsi="仿宋" w:eastAsia="仿宋"/>
          <w:b w:val="0"/>
          <w:bCs/>
          <w:sz w:val="32"/>
          <w:szCs w:val="32"/>
        </w:rPr>
      </w:pPr>
      <w:r>
        <w:rPr>
          <w:rFonts w:hint="eastAsia" w:ascii="仿宋" w:hAnsi="仿宋" w:eastAsia="仿宋"/>
          <w:b w:val="0"/>
          <w:bCs/>
          <w:sz w:val="32"/>
          <w:szCs w:val="32"/>
        </w:rPr>
        <w:t>附件2</w:t>
      </w:r>
    </w:p>
    <w:p>
      <w:pPr>
        <w:spacing w:line="380" w:lineRule="exact"/>
        <w:rPr>
          <w:rFonts w:hint="eastAsia" w:ascii="宋体" w:hAnsi="宋体"/>
          <w:b/>
          <w:sz w:val="44"/>
          <w:szCs w:val="44"/>
        </w:rPr>
      </w:pPr>
      <w:r>
        <w:rPr>
          <w:rFonts w:hint="eastAsia" w:ascii="宋体" w:hAnsi="宋体"/>
          <w:b/>
          <w:sz w:val="44"/>
          <w:szCs w:val="44"/>
        </w:rPr>
        <w:t xml:space="preserve">         </w:t>
      </w:r>
    </w:p>
    <w:p>
      <w:pPr>
        <w:spacing w:line="500" w:lineRule="exact"/>
        <w:rPr>
          <w:rFonts w:hint="eastAsia" w:ascii="宋体" w:hAnsi="宋体"/>
          <w:b/>
          <w:sz w:val="44"/>
          <w:szCs w:val="44"/>
        </w:rPr>
      </w:pPr>
      <w:r>
        <w:rPr>
          <w:rFonts w:hint="eastAsia" w:ascii="宋体" w:hAnsi="宋体"/>
          <w:b/>
          <w:sz w:val="44"/>
          <w:szCs w:val="44"/>
        </w:rPr>
        <w:t xml:space="preserve">                 柳州市住宅停车收费政府指导标准</w:t>
      </w:r>
    </w:p>
    <w:p>
      <w:pPr>
        <w:spacing w:line="520" w:lineRule="exact"/>
        <w:rPr>
          <w:rFonts w:hint="eastAsia" w:ascii="仿宋" w:hAnsi="仿宋" w:eastAsia="仿宋"/>
          <w:sz w:val="32"/>
          <w:szCs w:val="32"/>
        </w:rPr>
      </w:pP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一、月票</w:t>
      </w:r>
    </w:p>
    <w:tbl>
      <w:tblPr>
        <w:tblStyle w:val="4"/>
        <w:tblpPr w:leftFromText="180" w:rightFromText="180" w:vertAnchor="text" w:horzAnchor="page" w:tblpX="2198" w:tblpY="7"/>
        <w:tblOverlap w:val="never"/>
        <w:tblW w:w="0" w:type="auto"/>
        <w:tblInd w:w="0" w:type="dxa"/>
        <w:tblLayout w:type="fixed"/>
        <w:tblCellMar>
          <w:top w:w="0" w:type="dxa"/>
          <w:left w:w="108" w:type="dxa"/>
          <w:bottom w:w="0" w:type="dxa"/>
          <w:right w:w="108" w:type="dxa"/>
        </w:tblCellMar>
      </w:tblPr>
      <w:tblGrid>
        <w:gridCol w:w="2805"/>
        <w:gridCol w:w="1980"/>
        <w:gridCol w:w="1233"/>
        <w:gridCol w:w="1022"/>
        <w:gridCol w:w="240"/>
        <w:gridCol w:w="1889"/>
        <w:gridCol w:w="280"/>
        <w:gridCol w:w="3496"/>
      </w:tblGrid>
      <w:tr>
        <w:tblPrEx>
          <w:tblCellMar>
            <w:top w:w="0" w:type="dxa"/>
            <w:left w:w="108" w:type="dxa"/>
            <w:bottom w:w="0" w:type="dxa"/>
            <w:right w:w="108" w:type="dxa"/>
          </w:tblCellMar>
        </w:tblPrEx>
        <w:tc>
          <w:tcPr>
            <w:tcW w:w="2805" w:type="dxa"/>
            <w:tcBorders>
              <w:top w:val="nil"/>
              <w:left w:val="nil"/>
              <w:bottom w:val="nil"/>
              <w:right w:val="nil"/>
            </w:tcBorders>
            <w:noWrap w:val="0"/>
            <w:vAlign w:val="center"/>
          </w:tcPr>
          <w:p>
            <w:pPr>
              <w:widowControl/>
              <w:spacing w:line="380" w:lineRule="exact"/>
              <w:jc w:val="center"/>
              <w:rPr>
                <w:rFonts w:ascii="仿宋" w:hAnsi="仿宋" w:eastAsia="仿宋" w:cs="宋体"/>
                <w:kern w:val="0"/>
                <w:sz w:val="32"/>
                <w:szCs w:val="32"/>
              </w:rPr>
            </w:pPr>
          </w:p>
        </w:tc>
        <w:tc>
          <w:tcPr>
            <w:tcW w:w="1980" w:type="dxa"/>
            <w:tcBorders>
              <w:top w:val="nil"/>
              <w:left w:val="nil"/>
              <w:bottom w:val="nil"/>
              <w:right w:val="nil"/>
            </w:tcBorders>
            <w:noWrap w:val="0"/>
            <w:vAlign w:val="center"/>
          </w:tcPr>
          <w:p>
            <w:pPr>
              <w:widowControl/>
              <w:spacing w:line="380" w:lineRule="exact"/>
              <w:jc w:val="center"/>
              <w:rPr>
                <w:rFonts w:ascii="仿宋" w:hAnsi="仿宋" w:eastAsia="仿宋" w:cs="宋体"/>
                <w:kern w:val="0"/>
                <w:sz w:val="32"/>
                <w:szCs w:val="32"/>
              </w:rPr>
            </w:pPr>
          </w:p>
        </w:tc>
        <w:tc>
          <w:tcPr>
            <w:tcW w:w="2255" w:type="dxa"/>
            <w:gridSpan w:val="2"/>
            <w:tcBorders>
              <w:top w:val="nil"/>
              <w:left w:val="nil"/>
              <w:bottom w:val="nil"/>
              <w:right w:val="nil"/>
            </w:tcBorders>
            <w:noWrap w:val="0"/>
            <w:vAlign w:val="center"/>
          </w:tcPr>
          <w:p>
            <w:pPr>
              <w:widowControl/>
              <w:spacing w:line="380" w:lineRule="exact"/>
              <w:jc w:val="center"/>
              <w:rPr>
                <w:rFonts w:ascii="仿宋" w:hAnsi="仿宋" w:eastAsia="仿宋" w:cs="宋体"/>
                <w:kern w:val="0"/>
                <w:sz w:val="32"/>
                <w:szCs w:val="32"/>
              </w:rPr>
            </w:pPr>
          </w:p>
        </w:tc>
        <w:tc>
          <w:tcPr>
            <w:tcW w:w="240" w:type="dxa"/>
            <w:tcBorders>
              <w:top w:val="nil"/>
              <w:left w:val="nil"/>
              <w:bottom w:val="nil"/>
              <w:right w:val="nil"/>
            </w:tcBorders>
            <w:noWrap w:val="0"/>
            <w:vAlign w:val="center"/>
          </w:tcPr>
          <w:p>
            <w:pPr>
              <w:widowControl/>
              <w:spacing w:line="380" w:lineRule="exact"/>
              <w:jc w:val="center"/>
              <w:rPr>
                <w:rFonts w:ascii="仿宋" w:hAnsi="仿宋" w:eastAsia="仿宋" w:cs="宋体"/>
                <w:kern w:val="0"/>
                <w:sz w:val="32"/>
                <w:szCs w:val="32"/>
              </w:rPr>
            </w:pPr>
          </w:p>
        </w:tc>
        <w:tc>
          <w:tcPr>
            <w:tcW w:w="1889" w:type="dxa"/>
            <w:tcBorders>
              <w:top w:val="nil"/>
              <w:left w:val="nil"/>
              <w:bottom w:val="nil"/>
              <w:right w:val="nil"/>
            </w:tcBorders>
            <w:noWrap w:val="0"/>
            <w:vAlign w:val="center"/>
          </w:tcPr>
          <w:p>
            <w:pPr>
              <w:widowControl/>
              <w:spacing w:line="380" w:lineRule="exact"/>
              <w:jc w:val="center"/>
              <w:rPr>
                <w:rFonts w:ascii="仿宋" w:hAnsi="仿宋" w:eastAsia="仿宋" w:cs="宋体"/>
                <w:kern w:val="0"/>
                <w:sz w:val="32"/>
                <w:szCs w:val="32"/>
              </w:rPr>
            </w:pPr>
          </w:p>
        </w:tc>
        <w:tc>
          <w:tcPr>
            <w:tcW w:w="3776" w:type="dxa"/>
            <w:gridSpan w:val="2"/>
            <w:tcBorders>
              <w:top w:val="nil"/>
              <w:left w:val="nil"/>
              <w:bottom w:val="nil"/>
              <w:right w:val="nil"/>
            </w:tcBorders>
            <w:noWrap w:val="0"/>
            <w:vAlign w:val="center"/>
          </w:tcPr>
          <w:p>
            <w:pPr>
              <w:widowControl/>
              <w:spacing w:line="380" w:lineRule="exact"/>
              <w:jc w:val="center"/>
              <w:rPr>
                <w:rFonts w:hint="eastAsia" w:ascii="仿宋" w:hAnsi="仿宋" w:eastAsia="仿宋" w:cs="宋体"/>
                <w:kern w:val="0"/>
                <w:sz w:val="32"/>
                <w:szCs w:val="32"/>
              </w:rPr>
            </w:pPr>
            <w:r>
              <w:rPr>
                <w:rFonts w:hint="eastAsia" w:ascii="仿宋" w:hAnsi="仿宋" w:eastAsia="仿宋" w:cs="宋体"/>
                <w:kern w:val="0"/>
                <w:sz w:val="32"/>
                <w:szCs w:val="32"/>
              </w:rPr>
              <w:t>计费单位：元/辆、月</w:t>
            </w:r>
          </w:p>
        </w:tc>
      </w:tr>
      <w:tr>
        <w:tblPrEx>
          <w:tblCellMar>
            <w:top w:w="0" w:type="dxa"/>
            <w:left w:w="108" w:type="dxa"/>
            <w:bottom w:w="0" w:type="dxa"/>
            <w:right w:w="108" w:type="dxa"/>
          </w:tblCellMar>
        </w:tblPrEx>
        <w:trPr>
          <w:trHeight w:val="1215"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ascii="仿宋" w:hAnsi="仿宋" w:eastAsia="仿宋" w:cs="宋体"/>
                <w:spacing w:val="-20"/>
                <w:kern w:val="0"/>
                <w:sz w:val="32"/>
                <w:szCs w:val="32"/>
              </w:rPr>
            </w:pPr>
            <w:r>
              <w:rPr>
                <w:rFonts w:hint="eastAsia" w:ascii="仿宋" w:hAnsi="仿宋" w:eastAsia="仿宋" w:cs="宋体"/>
                <w:spacing w:val="-20"/>
                <w:kern w:val="0"/>
                <w:sz w:val="32"/>
                <w:szCs w:val="32"/>
              </w:rPr>
              <w:t>车型</w:t>
            </w:r>
            <w:r>
              <w:rPr>
                <w:rFonts w:hint="eastAsia" w:ascii="仿宋" w:hAnsi="仿宋" w:eastAsia="仿宋" w:cs="宋体"/>
                <w:spacing w:val="-20"/>
                <w:kern w:val="0"/>
                <w:sz w:val="32"/>
                <w:szCs w:val="32"/>
              </w:rPr>
              <w:br w:type="textWrapping"/>
            </w:r>
            <w:r>
              <w:rPr>
                <w:rFonts w:hint="eastAsia" w:ascii="仿宋" w:hAnsi="仿宋" w:eastAsia="仿宋" w:cs="宋体"/>
                <w:spacing w:val="-20"/>
                <w:kern w:val="0"/>
                <w:sz w:val="32"/>
                <w:szCs w:val="32"/>
              </w:rPr>
              <w:br w:type="textWrapping"/>
            </w:r>
            <w:r>
              <w:rPr>
                <w:rFonts w:hint="eastAsia" w:ascii="仿宋" w:hAnsi="仿宋" w:eastAsia="仿宋" w:cs="宋体"/>
                <w:spacing w:val="-20"/>
                <w:kern w:val="0"/>
                <w:sz w:val="32"/>
                <w:szCs w:val="32"/>
              </w:rPr>
              <w:t>类型</w:t>
            </w:r>
          </w:p>
        </w:tc>
        <w:tc>
          <w:tcPr>
            <w:tcW w:w="3213" w:type="dxa"/>
            <w:gridSpan w:val="2"/>
            <w:tcBorders>
              <w:top w:val="single" w:color="auto" w:sz="4" w:space="0"/>
              <w:left w:val="nil"/>
              <w:bottom w:val="single" w:color="auto" w:sz="4" w:space="0"/>
              <w:right w:val="single" w:color="auto" w:sz="4" w:space="0"/>
            </w:tcBorders>
            <w:noWrap w:val="0"/>
            <w:vAlign w:val="center"/>
          </w:tcPr>
          <w:p>
            <w:pPr>
              <w:widowControl/>
              <w:spacing w:line="380" w:lineRule="exact"/>
              <w:jc w:val="center"/>
              <w:rPr>
                <w:rFonts w:ascii="仿宋" w:hAnsi="仿宋" w:eastAsia="仿宋" w:cs="宋体"/>
                <w:spacing w:val="-20"/>
                <w:kern w:val="0"/>
                <w:sz w:val="32"/>
                <w:szCs w:val="32"/>
              </w:rPr>
            </w:pPr>
            <w:r>
              <w:rPr>
                <w:rFonts w:hint="eastAsia" w:ascii="仿宋" w:hAnsi="仿宋" w:eastAsia="仿宋" w:cs="宋体"/>
                <w:spacing w:val="-20"/>
                <w:kern w:val="0"/>
                <w:sz w:val="32"/>
                <w:szCs w:val="32"/>
              </w:rPr>
              <w:t>汽车</w:t>
            </w:r>
          </w:p>
        </w:tc>
        <w:tc>
          <w:tcPr>
            <w:tcW w:w="3431" w:type="dxa"/>
            <w:gridSpan w:val="4"/>
            <w:tcBorders>
              <w:top w:val="single" w:color="auto" w:sz="4" w:space="0"/>
              <w:left w:val="nil"/>
              <w:bottom w:val="single" w:color="auto" w:sz="4" w:space="0"/>
              <w:right w:val="single" w:color="auto" w:sz="4" w:space="0"/>
            </w:tcBorders>
            <w:noWrap w:val="0"/>
            <w:vAlign w:val="center"/>
          </w:tcPr>
          <w:p>
            <w:pPr>
              <w:widowControl/>
              <w:spacing w:line="380" w:lineRule="exact"/>
              <w:jc w:val="center"/>
              <w:rPr>
                <w:rFonts w:ascii="仿宋" w:hAnsi="仿宋" w:eastAsia="仿宋" w:cs="宋体"/>
                <w:spacing w:val="-20"/>
                <w:kern w:val="0"/>
                <w:sz w:val="32"/>
                <w:szCs w:val="32"/>
              </w:rPr>
            </w:pPr>
            <w:r>
              <w:rPr>
                <w:rFonts w:hint="eastAsia" w:ascii="仿宋" w:hAnsi="仿宋" w:eastAsia="仿宋" w:cs="宋体"/>
                <w:spacing w:val="-20"/>
                <w:kern w:val="0"/>
                <w:sz w:val="32"/>
                <w:szCs w:val="32"/>
              </w:rPr>
              <w:t>摩托车、电动车</w:t>
            </w:r>
          </w:p>
        </w:tc>
        <w:tc>
          <w:tcPr>
            <w:tcW w:w="3496" w:type="dxa"/>
            <w:tcBorders>
              <w:top w:val="single" w:color="auto" w:sz="4" w:space="0"/>
              <w:left w:val="nil"/>
              <w:bottom w:val="single" w:color="auto" w:sz="4" w:space="0"/>
              <w:right w:val="single" w:color="auto" w:sz="4" w:space="0"/>
            </w:tcBorders>
            <w:noWrap w:val="0"/>
            <w:vAlign w:val="center"/>
          </w:tcPr>
          <w:p>
            <w:pPr>
              <w:widowControl/>
              <w:spacing w:line="380" w:lineRule="exact"/>
              <w:jc w:val="center"/>
              <w:rPr>
                <w:rFonts w:ascii="仿宋" w:hAnsi="仿宋" w:eastAsia="仿宋" w:cs="宋体"/>
                <w:spacing w:val="-20"/>
                <w:kern w:val="0"/>
                <w:sz w:val="32"/>
                <w:szCs w:val="32"/>
              </w:rPr>
            </w:pPr>
            <w:r>
              <w:rPr>
                <w:rFonts w:hint="eastAsia" w:ascii="仿宋" w:hAnsi="仿宋" w:eastAsia="仿宋" w:cs="宋体"/>
                <w:spacing w:val="-20"/>
                <w:kern w:val="0"/>
                <w:sz w:val="32"/>
                <w:szCs w:val="32"/>
              </w:rPr>
              <w:t>自行车</w:t>
            </w:r>
          </w:p>
        </w:tc>
      </w:tr>
      <w:tr>
        <w:tblPrEx>
          <w:tblCellMar>
            <w:top w:w="0" w:type="dxa"/>
            <w:left w:w="108" w:type="dxa"/>
            <w:bottom w:w="0" w:type="dxa"/>
            <w:right w:w="108" w:type="dxa"/>
          </w:tblCellMar>
        </w:tblPrEx>
        <w:trPr>
          <w:trHeight w:val="755" w:hRule="atLeast"/>
        </w:trPr>
        <w:tc>
          <w:tcPr>
            <w:tcW w:w="2805" w:type="dxa"/>
            <w:tcBorders>
              <w:top w:val="nil"/>
              <w:left w:val="single" w:color="auto" w:sz="4" w:space="0"/>
              <w:bottom w:val="single" w:color="auto" w:sz="4" w:space="0"/>
              <w:right w:val="single" w:color="auto" w:sz="4" w:space="0"/>
            </w:tcBorders>
            <w:noWrap w:val="0"/>
            <w:vAlign w:val="center"/>
          </w:tcPr>
          <w:p>
            <w:pPr>
              <w:widowControl/>
              <w:spacing w:line="380" w:lineRule="exact"/>
              <w:jc w:val="center"/>
              <w:rPr>
                <w:rFonts w:ascii="仿宋" w:hAnsi="仿宋" w:eastAsia="仿宋" w:cs="宋体"/>
                <w:kern w:val="0"/>
                <w:sz w:val="32"/>
                <w:szCs w:val="32"/>
              </w:rPr>
            </w:pPr>
            <w:r>
              <w:rPr>
                <w:rFonts w:hint="eastAsia" w:ascii="仿宋" w:hAnsi="仿宋" w:eastAsia="仿宋" w:cs="宋体"/>
                <w:kern w:val="0"/>
                <w:sz w:val="32"/>
                <w:szCs w:val="32"/>
              </w:rPr>
              <w:t>室内(一类)</w:t>
            </w:r>
          </w:p>
        </w:tc>
        <w:tc>
          <w:tcPr>
            <w:tcW w:w="321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ascii="仿宋" w:hAnsi="仿宋" w:eastAsia="仿宋" w:cs="宋体"/>
                <w:kern w:val="0"/>
                <w:sz w:val="32"/>
                <w:szCs w:val="32"/>
              </w:rPr>
            </w:pPr>
            <w:r>
              <w:rPr>
                <w:rFonts w:hint="eastAsia" w:ascii="仿宋" w:hAnsi="仿宋" w:eastAsia="仿宋" w:cs="宋体"/>
                <w:kern w:val="0"/>
                <w:sz w:val="32"/>
                <w:szCs w:val="32"/>
              </w:rPr>
              <w:t>300</w:t>
            </w:r>
          </w:p>
        </w:tc>
        <w:tc>
          <w:tcPr>
            <w:tcW w:w="3431" w:type="dxa"/>
            <w:gridSpan w:val="4"/>
            <w:tcBorders>
              <w:top w:val="single" w:color="auto" w:sz="4" w:space="0"/>
              <w:left w:val="nil"/>
              <w:bottom w:val="single" w:color="auto" w:sz="4" w:space="0"/>
              <w:right w:val="single" w:color="auto" w:sz="4" w:space="0"/>
            </w:tcBorders>
            <w:noWrap w:val="0"/>
            <w:vAlign w:val="center"/>
          </w:tcPr>
          <w:p>
            <w:pPr>
              <w:widowControl/>
              <w:spacing w:line="380" w:lineRule="exact"/>
              <w:jc w:val="center"/>
              <w:rPr>
                <w:rFonts w:ascii="仿宋" w:hAnsi="仿宋" w:eastAsia="仿宋" w:cs="宋体"/>
                <w:color w:val="auto"/>
                <w:kern w:val="0"/>
                <w:sz w:val="32"/>
                <w:szCs w:val="32"/>
              </w:rPr>
            </w:pPr>
            <w:r>
              <w:rPr>
                <w:rFonts w:hint="eastAsia" w:ascii="仿宋" w:hAnsi="仿宋" w:eastAsia="仿宋" w:cs="宋体"/>
                <w:color w:val="auto"/>
                <w:kern w:val="0"/>
                <w:sz w:val="32"/>
                <w:szCs w:val="32"/>
              </w:rPr>
              <w:t>30</w:t>
            </w:r>
          </w:p>
        </w:tc>
        <w:tc>
          <w:tcPr>
            <w:tcW w:w="3496" w:type="dxa"/>
            <w:tcBorders>
              <w:top w:val="nil"/>
              <w:left w:val="nil"/>
              <w:bottom w:val="single" w:color="auto" w:sz="4" w:space="0"/>
              <w:right w:val="single" w:color="auto" w:sz="4" w:space="0"/>
            </w:tcBorders>
            <w:noWrap w:val="0"/>
            <w:vAlign w:val="center"/>
          </w:tcPr>
          <w:p>
            <w:pPr>
              <w:widowControl/>
              <w:spacing w:line="380" w:lineRule="exact"/>
              <w:jc w:val="center"/>
              <w:rPr>
                <w:rFonts w:ascii="仿宋" w:hAnsi="仿宋" w:eastAsia="仿宋" w:cs="宋体"/>
                <w:kern w:val="0"/>
                <w:sz w:val="32"/>
                <w:szCs w:val="32"/>
              </w:rPr>
            </w:pPr>
            <w:r>
              <w:rPr>
                <w:rFonts w:hint="eastAsia" w:ascii="仿宋" w:hAnsi="仿宋" w:eastAsia="仿宋" w:cs="宋体"/>
                <w:kern w:val="0"/>
                <w:sz w:val="32"/>
                <w:szCs w:val="32"/>
              </w:rPr>
              <w:t>10</w:t>
            </w:r>
          </w:p>
        </w:tc>
      </w:tr>
      <w:tr>
        <w:tblPrEx>
          <w:tblCellMar>
            <w:top w:w="0" w:type="dxa"/>
            <w:left w:w="108" w:type="dxa"/>
            <w:bottom w:w="0" w:type="dxa"/>
            <w:right w:w="108" w:type="dxa"/>
          </w:tblCellMar>
        </w:tblPrEx>
        <w:trPr>
          <w:trHeight w:val="725" w:hRule="atLeast"/>
        </w:trPr>
        <w:tc>
          <w:tcPr>
            <w:tcW w:w="2805" w:type="dxa"/>
            <w:tcBorders>
              <w:top w:val="nil"/>
              <w:left w:val="single" w:color="auto" w:sz="4" w:space="0"/>
              <w:bottom w:val="single" w:color="auto" w:sz="4" w:space="0"/>
              <w:right w:val="single" w:color="auto" w:sz="4" w:space="0"/>
            </w:tcBorders>
            <w:noWrap w:val="0"/>
            <w:vAlign w:val="center"/>
          </w:tcPr>
          <w:p>
            <w:pPr>
              <w:widowControl/>
              <w:spacing w:line="380" w:lineRule="exact"/>
              <w:jc w:val="center"/>
              <w:rPr>
                <w:rFonts w:ascii="仿宋" w:hAnsi="仿宋" w:eastAsia="仿宋" w:cs="宋体"/>
                <w:kern w:val="0"/>
                <w:sz w:val="32"/>
                <w:szCs w:val="32"/>
              </w:rPr>
            </w:pPr>
            <w:r>
              <w:rPr>
                <w:rFonts w:hint="eastAsia" w:ascii="仿宋" w:hAnsi="仿宋" w:eastAsia="仿宋" w:cs="宋体"/>
                <w:kern w:val="0"/>
                <w:sz w:val="32"/>
                <w:szCs w:val="32"/>
              </w:rPr>
              <w:t>室内(二类)</w:t>
            </w:r>
          </w:p>
        </w:tc>
        <w:tc>
          <w:tcPr>
            <w:tcW w:w="321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rPr>
                <w:rFonts w:ascii="仿宋" w:hAnsi="仿宋" w:eastAsia="仿宋" w:cs="宋体"/>
                <w:kern w:val="0"/>
                <w:sz w:val="32"/>
                <w:szCs w:val="32"/>
              </w:rPr>
            </w:pPr>
            <w:r>
              <w:rPr>
                <w:rFonts w:hint="eastAsia" w:ascii="仿宋" w:hAnsi="仿宋" w:eastAsia="仿宋" w:cs="宋体"/>
                <w:kern w:val="0"/>
                <w:sz w:val="32"/>
                <w:szCs w:val="32"/>
              </w:rPr>
              <w:t xml:space="preserve">        250</w:t>
            </w:r>
          </w:p>
        </w:tc>
        <w:tc>
          <w:tcPr>
            <w:tcW w:w="3431" w:type="dxa"/>
            <w:gridSpan w:val="4"/>
            <w:tcBorders>
              <w:top w:val="single" w:color="auto" w:sz="4" w:space="0"/>
              <w:left w:val="nil"/>
              <w:bottom w:val="single" w:color="auto" w:sz="4" w:space="0"/>
              <w:right w:val="single" w:color="auto" w:sz="4" w:space="0"/>
            </w:tcBorders>
            <w:noWrap w:val="0"/>
            <w:vAlign w:val="center"/>
          </w:tcPr>
          <w:p>
            <w:pPr>
              <w:widowControl/>
              <w:spacing w:line="380" w:lineRule="exact"/>
              <w:jc w:val="center"/>
              <w:rPr>
                <w:rFonts w:ascii="仿宋" w:hAnsi="仿宋" w:eastAsia="仿宋" w:cs="宋体"/>
                <w:color w:val="auto"/>
                <w:kern w:val="0"/>
                <w:sz w:val="32"/>
                <w:szCs w:val="32"/>
              </w:rPr>
            </w:pPr>
            <w:r>
              <w:rPr>
                <w:rFonts w:hint="eastAsia" w:ascii="仿宋" w:hAnsi="仿宋" w:eastAsia="仿宋" w:cs="宋体"/>
                <w:color w:val="auto"/>
                <w:kern w:val="0"/>
                <w:sz w:val="32"/>
                <w:szCs w:val="32"/>
              </w:rPr>
              <w:t>30</w:t>
            </w:r>
          </w:p>
        </w:tc>
        <w:tc>
          <w:tcPr>
            <w:tcW w:w="3496" w:type="dxa"/>
            <w:tcBorders>
              <w:top w:val="nil"/>
              <w:left w:val="nil"/>
              <w:bottom w:val="single" w:color="auto" w:sz="4" w:space="0"/>
              <w:right w:val="single" w:color="auto" w:sz="4" w:space="0"/>
            </w:tcBorders>
            <w:noWrap w:val="0"/>
            <w:vAlign w:val="center"/>
          </w:tcPr>
          <w:p>
            <w:pPr>
              <w:widowControl/>
              <w:spacing w:line="380" w:lineRule="exact"/>
              <w:jc w:val="center"/>
              <w:rPr>
                <w:rFonts w:ascii="仿宋" w:hAnsi="仿宋" w:eastAsia="仿宋" w:cs="宋体"/>
                <w:kern w:val="0"/>
                <w:sz w:val="32"/>
                <w:szCs w:val="32"/>
              </w:rPr>
            </w:pPr>
            <w:r>
              <w:rPr>
                <w:rFonts w:hint="eastAsia" w:ascii="仿宋" w:hAnsi="仿宋" w:eastAsia="仿宋" w:cs="宋体"/>
                <w:kern w:val="0"/>
                <w:sz w:val="32"/>
                <w:szCs w:val="32"/>
              </w:rPr>
              <w:t>10</w:t>
            </w:r>
          </w:p>
        </w:tc>
      </w:tr>
      <w:tr>
        <w:tblPrEx>
          <w:tblCellMar>
            <w:top w:w="0" w:type="dxa"/>
            <w:left w:w="108" w:type="dxa"/>
            <w:bottom w:w="0" w:type="dxa"/>
            <w:right w:w="108" w:type="dxa"/>
          </w:tblCellMar>
        </w:tblPrEx>
        <w:trPr>
          <w:trHeight w:val="705" w:hRule="atLeast"/>
        </w:trPr>
        <w:tc>
          <w:tcPr>
            <w:tcW w:w="2805" w:type="dxa"/>
            <w:tcBorders>
              <w:top w:val="nil"/>
              <w:left w:val="single" w:color="auto" w:sz="4" w:space="0"/>
              <w:bottom w:val="single" w:color="auto" w:sz="4" w:space="0"/>
              <w:right w:val="single" w:color="auto" w:sz="4" w:space="0"/>
            </w:tcBorders>
            <w:noWrap w:val="0"/>
            <w:vAlign w:val="center"/>
          </w:tcPr>
          <w:p>
            <w:pPr>
              <w:widowControl/>
              <w:spacing w:line="380" w:lineRule="exact"/>
              <w:jc w:val="center"/>
              <w:rPr>
                <w:rFonts w:ascii="仿宋" w:hAnsi="仿宋" w:eastAsia="仿宋" w:cs="宋体"/>
                <w:kern w:val="0"/>
                <w:sz w:val="32"/>
                <w:szCs w:val="32"/>
              </w:rPr>
            </w:pPr>
            <w:r>
              <w:rPr>
                <w:rFonts w:hint="eastAsia" w:ascii="仿宋" w:hAnsi="仿宋" w:eastAsia="仿宋" w:cs="宋体"/>
                <w:kern w:val="0"/>
                <w:sz w:val="32"/>
                <w:szCs w:val="32"/>
              </w:rPr>
              <w:t>露天</w:t>
            </w:r>
          </w:p>
        </w:tc>
        <w:tc>
          <w:tcPr>
            <w:tcW w:w="3213" w:type="dxa"/>
            <w:gridSpan w:val="2"/>
            <w:tcBorders>
              <w:top w:val="single" w:color="auto" w:sz="4" w:space="0"/>
              <w:left w:val="nil"/>
              <w:bottom w:val="single" w:color="auto" w:sz="4" w:space="0"/>
              <w:right w:val="single" w:color="auto" w:sz="4" w:space="0"/>
            </w:tcBorders>
            <w:noWrap w:val="0"/>
            <w:vAlign w:val="center"/>
          </w:tcPr>
          <w:p>
            <w:pPr>
              <w:widowControl/>
              <w:spacing w:line="380" w:lineRule="exact"/>
              <w:jc w:val="center"/>
              <w:rPr>
                <w:rFonts w:ascii="仿宋" w:hAnsi="仿宋" w:eastAsia="仿宋" w:cs="宋体"/>
                <w:kern w:val="0"/>
                <w:sz w:val="32"/>
                <w:szCs w:val="32"/>
              </w:rPr>
            </w:pPr>
            <w:r>
              <w:rPr>
                <w:rFonts w:hint="eastAsia" w:ascii="仿宋" w:hAnsi="仿宋" w:eastAsia="仿宋" w:cs="宋体"/>
                <w:kern w:val="0"/>
                <w:sz w:val="32"/>
                <w:szCs w:val="32"/>
              </w:rPr>
              <w:t>150</w:t>
            </w:r>
          </w:p>
        </w:tc>
        <w:tc>
          <w:tcPr>
            <w:tcW w:w="3431" w:type="dxa"/>
            <w:gridSpan w:val="4"/>
            <w:tcBorders>
              <w:top w:val="nil"/>
              <w:left w:val="nil"/>
              <w:bottom w:val="nil"/>
              <w:right w:val="single" w:color="auto" w:sz="4" w:space="0"/>
            </w:tcBorders>
            <w:noWrap w:val="0"/>
            <w:vAlign w:val="center"/>
          </w:tcPr>
          <w:p>
            <w:pPr>
              <w:widowControl/>
              <w:spacing w:line="380" w:lineRule="exact"/>
              <w:jc w:val="center"/>
              <w:rPr>
                <w:rFonts w:ascii="仿宋" w:hAnsi="仿宋" w:eastAsia="仿宋" w:cs="宋体"/>
                <w:color w:val="auto"/>
                <w:kern w:val="0"/>
                <w:sz w:val="32"/>
                <w:szCs w:val="32"/>
              </w:rPr>
            </w:pPr>
            <w:r>
              <w:rPr>
                <w:rFonts w:hint="eastAsia" w:ascii="仿宋" w:hAnsi="仿宋" w:eastAsia="仿宋" w:cs="宋体"/>
                <w:color w:val="auto"/>
                <w:kern w:val="0"/>
                <w:sz w:val="32"/>
                <w:szCs w:val="32"/>
              </w:rPr>
              <w:t>30</w:t>
            </w:r>
          </w:p>
        </w:tc>
        <w:tc>
          <w:tcPr>
            <w:tcW w:w="3496" w:type="dxa"/>
            <w:tcBorders>
              <w:top w:val="nil"/>
              <w:left w:val="nil"/>
              <w:bottom w:val="nil"/>
              <w:right w:val="single" w:color="auto" w:sz="4" w:space="0"/>
            </w:tcBorders>
            <w:noWrap w:val="0"/>
            <w:vAlign w:val="center"/>
          </w:tcPr>
          <w:p>
            <w:pPr>
              <w:widowControl/>
              <w:spacing w:line="380" w:lineRule="exact"/>
              <w:jc w:val="center"/>
              <w:rPr>
                <w:rFonts w:ascii="仿宋" w:hAnsi="仿宋" w:eastAsia="仿宋" w:cs="宋体"/>
                <w:kern w:val="0"/>
                <w:sz w:val="32"/>
                <w:szCs w:val="32"/>
              </w:rPr>
            </w:pPr>
            <w:r>
              <w:rPr>
                <w:rFonts w:hint="eastAsia" w:ascii="仿宋" w:hAnsi="仿宋" w:eastAsia="仿宋" w:cs="宋体"/>
                <w:kern w:val="0"/>
                <w:sz w:val="32"/>
                <w:szCs w:val="32"/>
              </w:rPr>
              <w:t>10</w:t>
            </w:r>
          </w:p>
        </w:tc>
      </w:tr>
      <w:tr>
        <w:tblPrEx>
          <w:tblCellMar>
            <w:top w:w="0" w:type="dxa"/>
            <w:left w:w="108" w:type="dxa"/>
            <w:bottom w:w="0" w:type="dxa"/>
            <w:right w:w="108" w:type="dxa"/>
          </w:tblCellMar>
        </w:tblPrEx>
        <w:trPr>
          <w:trHeight w:val="705"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仿宋" w:hAnsi="仿宋" w:eastAsia="仿宋" w:cs="宋体"/>
                <w:kern w:val="0"/>
                <w:sz w:val="32"/>
                <w:szCs w:val="32"/>
              </w:rPr>
            </w:pPr>
            <w:r>
              <w:rPr>
                <w:rFonts w:hint="eastAsia" w:ascii="仿宋" w:hAnsi="仿宋" w:eastAsia="仿宋" w:cs="宋体"/>
                <w:kern w:val="0"/>
                <w:sz w:val="32"/>
                <w:szCs w:val="32"/>
              </w:rPr>
              <w:t>备注</w:t>
            </w:r>
          </w:p>
        </w:tc>
        <w:tc>
          <w:tcPr>
            <w:tcW w:w="10140" w:type="dxa"/>
            <w:gridSpan w:val="7"/>
            <w:tcBorders>
              <w:top w:val="single" w:color="auto" w:sz="4" w:space="0"/>
              <w:left w:val="nil"/>
              <w:bottom w:val="single" w:color="auto" w:sz="4" w:space="0"/>
              <w:right w:val="single" w:color="auto" w:sz="4" w:space="0"/>
            </w:tcBorders>
            <w:noWrap w:val="0"/>
            <w:vAlign w:val="center"/>
          </w:tcPr>
          <w:p>
            <w:pPr>
              <w:widowControl/>
              <w:spacing w:line="380" w:lineRule="exact"/>
              <w:jc w:val="center"/>
              <w:rPr>
                <w:rFonts w:hint="eastAsia" w:ascii="仿宋" w:hAnsi="仿宋" w:eastAsia="仿宋"/>
                <w:sz w:val="32"/>
                <w:szCs w:val="32"/>
              </w:rPr>
            </w:pPr>
            <w:r>
              <w:rPr>
                <w:rFonts w:hint="eastAsia" w:ascii="仿宋" w:hAnsi="仿宋" w:eastAsia="仿宋"/>
                <w:sz w:val="32"/>
                <w:szCs w:val="32"/>
              </w:rPr>
              <w:t>新能源汽车停车月票(含室内和露天)收费标准按不超过本住宅小区现行</w:t>
            </w:r>
          </w:p>
          <w:p>
            <w:pPr>
              <w:widowControl/>
              <w:spacing w:line="380" w:lineRule="exact"/>
              <w:rPr>
                <w:rFonts w:hint="eastAsia" w:ascii="仿宋" w:hAnsi="仿宋" w:eastAsia="仿宋" w:cs="宋体"/>
                <w:kern w:val="0"/>
                <w:sz w:val="32"/>
                <w:szCs w:val="32"/>
              </w:rPr>
            </w:pPr>
            <w:r>
              <w:rPr>
                <w:rFonts w:hint="eastAsia" w:ascii="仿宋" w:hAnsi="仿宋" w:eastAsia="仿宋"/>
                <w:sz w:val="32"/>
                <w:szCs w:val="32"/>
              </w:rPr>
              <w:t>实际收费标准的90%执行。</w:t>
            </w:r>
          </w:p>
        </w:tc>
      </w:tr>
    </w:tbl>
    <w:p>
      <w:pPr>
        <w:spacing w:line="520" w:lineRule="exact"/>
        <w:rPr>
          <w:rFonts w:hint="eastAsia" w:ascii="仿宋" w:hAnsi="仿宋" w:eastAsia="仿宋"/>
          <w:sz w:val="32"/>
          <w:szCs w:val="32"/>
        </w:rPr>
      </w:pPr>
    </w:p>
    <w:p>
      <w:pPr>
        <w:spacing w:line="520" w:lineRule="exact"/>
        <w:rPr>
          <w:rFonts w:hint="eastAsia" w:ascii="仿宋" w:hAnsi="仿宋" w:eastAsia="仿宋"/>
          <w:sz w:val="32"/>
          <w:szCs w:val="32"/>
        </w:rPr>
      </w:pPr>
    </w:p>
    <w:p>
      <w:pPr>
        <w:spacing w:line="520" w:lineRule="exact"/>
        <w:rPr>
          <w:rFonts w:hint="eastAsia" w:ascii="仿宋" w:hAnsi="仿宋" w:eastAsia="仿宋"/>
          <w:sz w:val="32"/>
          <w:szCs w:val="32"/>
        </w:rPr>
      </w:pPr>
    </w:p>
    <w:p>
      <w:pPr>
        <w:spacing w:line="520" w:lineRule="exact"/>
        <w:rPr>
          <w:rFonts w:hint="eastAsia" w:ascii="仿宋" w:hAnsi="仿宋" w:eastAsia="仿宋"/>
          <w:sz w:val="32"/>
          <w:szCs w:val="32"/>
        </w:rPr>
      </w:pPr>
    </w:p>
    <w:p>
      <w:pPr>
        <w:spacing w:line="520" w:lineRule="exact"/>
        <w:rPr>
          <w:rFonts w:hint="eastAsia" w:ascii="仿宋" w:hAnsi="仿宋" w:eastAsia="仿宋"/>
          <w:sz w:val="32"/>
          <w:szCs w:val="32"/>
        </w:rPr>
      </w:pPr>
    </w:p>
    <w:p>
      <w:pPr>
        <w:spacing w:line="520" w:lineRule="exact"/>
        <w:rPr>
          <w:rFonts w:hint="eastAsia" w:ascii="仿宋" w:hAnsi="仿宋" w:eastAsia="仿宋"/>
          <w:sz w:val="32"/>
          <w:szCs w:val="32"/>
        </w:rPr>
      </w:pPr>
    </w:p>
    <w:p>
      <w:pPr>
        <w:spacing w:line="520" w:lineRule="exact"/>
        <w:rPr>
          <w:rFonts w:hint="eastAsia" w:ascii="仿宋" w:hAnsi="仿宋" w:eastAsia="仿宋"/>
          <w:sz w:val="32"/>
          <w:szCs w:val="32"/>
        </w:rPr>
      </w:pPr>
    </w:p>
    <w:p>
      <w:pPr>
        <w:spacing w:line="520" w:lineRule="exact"/>
        <w:rPr>
          <w:rFonts w:hint="eastAsia" w:ascii="仿宋" w:hAnsi="仿宋" w:eastAsia="仿宋"/>
          <w:sz w:val="32"/>
          <w:szCs w:val="32"/>
        </w:rPr>
      </w:pPr>
    </w:p>
    <w:p>
      <w:pPr>
        <w:spacing w:line="520" w:lineRule="exact"/>
        <w:rPr>
          <w:rFonts w:hint="eastAsia" w:ascii="仿宋" w:hAnsi="仿宋" w:eastAsia="仿宋"/>
          <w:sz w:val="32"/>
          <w:szCs w:val="32"/>
        </w:rPr>
      </w:pPr>
    </w:p>
    <w:p>
      <w:pPr>
        <w:spacing w:line="520" w:lineRule="exact"/>
        <w:rPr>
          <w:rFonts w:hint="eastAsia" w:ascii="仿宋" w:hAnsi="仿宋" w:eastAsia="仿宋"/>
          <w:sz w:val="32"/>
          <w:szCs w:val="32"/>
        </w:rPr>
      </w:pPr>
    </w:p>
    <w:p>
      <w:pPr>
        <w:spacing w:line="520" w:lineRule="exact"/>
        <w:rPr>
          <w:rFonts w:hint="eastAsia" w:ascii="仿宋" w:hAnsi="仿宋" w:eastAsia="仿宋"/>
          <w:sz w:val="32"/>
          <w:szCs w:val="32"/>
        </w:rPr>
      </w:pPr>
    </w:p>
    <w:p>
      <w:pPr>
        <w:spacing w:line="520" w:lineRule="exact"/>
        <w:rPr>
          <w:rFonts w:hint="eastAsia" w:ascii="仿宋" w:hAnsi="仿宋" w:eastAsia="仿宋"/>
          <w:sz w:val="32"/>
          <w:szCs w:val="32"/>
        </w:rPr>
      </w:pPr>
    </w:p>
    <w:p>
      <w:pPr>
        <w:spacing w:line="520" w:lineRule="exact"/>
        <w:rPr>
          <w:rFonts w:hint="eastAsia" w:ascii="仿宋" w:hAnsi="仿宋" w:eastAsia="仿宋"/>
          <w:sz w:val="32"/>
          <w:szCs w:val="32"/>
        </w:rPr>
      </w:pP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二、临时停放</w:t>
      </w:r>
    </w:p>
    <w:p>
      <w:pPr>
        <w:numPr>
          <w:ilvl w:val="0"/>
          <w:numId w:val="0"/>
        </w:numPr>
        <w:spacing w:line="52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 xml:space="preserve">摩托车、电动车、自行车                 计费单位：元/辆、次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7"/>
        <w:gridCol w:w="3605"/>
        <w:gridCol w:w="3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7" w:type="dxa"/>
            <w:noWrap w:val="0"/>
            <w:vAlign w:val="top"/>
          </w:tcPr>
          <w:p>
            <w:pPr>
              <w:spacing w:line="520" w:lineRule="exact"/>
              <w:rPr>
                <w:rFonts w:ascii="仿宋" w:hAnsi="仿宋" w:eastAsia="仿宋"/>
                <w:sz w:val="28"/>
                <w:szCs w:val="28"/>
              </w:rPr>
            </w:pPr>
          </w:p>
        </w:tc>
        <w:tc>
          <w:tcPr>
            <w:tcW w:w="3605" w:type="dxa"/>
            <w:noWrap w:val="0"/>
            <w:vAlign w:val="top"/>
          </w:tcPr>
          <w:p>
            <w:pPr>
              <w:spacing w:line="520" w:lineRule="exact"/>
              <w:jc w:val="center"/>
              <w:rPr>
                <w:rFonts w:ascii="仿宋" w:hAnsi="仿宋" w:eastAsia="仿宋"/>
                <w:sz w:val="28"/>
                <w:szCs w:val="28"/>
              </w:rPr>
            </w:pPr>
            <w:r>
              <w:rPr>
                <w:rFonts w:hint="eastAsia" w:ascii="仿宋" w:hAnsi="仿宋" w:eastAsia="仿宋" w:cs="宋体"/>
                <w:spacing w:val="-20"/>
                <w:kern w:val="0"/>
                <w:sz w:val="28"/>
                <w:szCs w:val="28"/>
              </w:rPr>
              <w:t>摩托车、电动车</w:t>
            </w:r>
          </w:p>
        </w:tc>
        <w:tc>
          <w:tcPr>
            <w:tcW w:w="3611" w:type="dxa"/>
            <w:noWrap w:val="0"/>
            <w:vAlign w:val="top"/>
          </w:tcPr>
          <w:p>
            <w:pPr>
              <w:spacing w:line="520" w:lineRule="exact"/>
              <w:jc w:val="center"/>
              <w:rPr>
                <w:rFonts w:ascii="仿宋" w:hAnsi="仿宋" w:eastAsia="仿宋"/>
                <w:sz w:val="28"/>
                <w:szCs w:val="28"/>
              </w:rPr>
            </w:pPr>
            <w:r>
              <w:rPr>
                <w:rFonts w:hint="eastAsia" w:ascii="仿宋" w:hAnsi="仿宋" w:eastAsia="仿宋" w:cs="宋体"/>
                <w:spacing w:val="-20"/>
                <w:kern w:val="0"/>
                <w:sz w:val="28"/>
                <w:szCs w:val="28"/>
              </w:rPr>
              <w:t>自行车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7" w:type="dxa"/>
            <w:noWrap w:val="0"/>
            <w:vAlign w:val="top"/>
          </w:tcPr>
          <w:p>
            <w:pPr>
              <w:spacing w:line="520" w:lineRule="exact"/>
              <w:rPr>
                <w:rFonts w:ascii="仿宋" w:hAnsi="仿宋" w:eastAsia="仿宋"/>
                <w:sz w:val="28"/>
                <w:szCs w:val="28"/>
              </w:rPr>
            </w:pPr>
            <w:r>
              <w:rPr>
                <w:rFonts w:hint="eastAsia" w:ascii="仿宋" w:hAnsi="仿宋" w:eastAsia="仿宋"/>
                <w:sz w:val="28"/>
                <w:szCs w:val="28"/>
              </w:rPr>
              <w:t>12小时内</w:t>
            </w:r>
          </w:p>
        </w:tc>
        <w:tc>
          <w:tcPr>
            <w:tcW w:w="3605" w:type="dxa"/>
            <w:noWrap w:val="0"/>
            <w:vAlign w:val="top"/>
          </w:tcPr>
          <w:p>
            <w:pPr>
              <w:spacing w:line="520" w:lineRule="exact"/>
              <w:jc w:val="center"/>
              <w:rPr>
                <w:rFonts w:ascii="仿宋" w:hAnsi="仿宋" w:eastAsia="仿宋"/>
                <w:sz w:val="28"/>
                <w:szCs w:val="28"/>
              </w:rPr>
            </w:pPr>
            <w:r>
              <w:rPr>
                <w:rFonts w:hint="eastAsia" w:ascii="仿宋" w:hAnsi="仿宋" w:eastAsia="仿宋"/>
                <w:sz w:val="28"/>
                <w:szCs w:val="28"/>
              </w:rPr>
              <w:t>1</w:t>
            </w:r>
          </w:p>
        </w:tc>
        <w:tc>
          <w:tcPr>
            <w:tcW w:w="3611" w:type="dxa"/>
            <w:noWrap w:val="0"/>
            <w:vAlign w:val="top"/>
          </w:tcPr>
          <w:p>
            <w:pPr>
              <w:spacing w:line="520" w:lineRule="exact"/>
              <w:jc w:val="center"/>
              <w:rPr>
                <w:rFonts w:ascii="仿宋" w:hAnsi="仿宋" w:eastAsia="仿宋"/>
                <w:sz w:val="28"/>
                <w:szCs w:val="28"/>
              </w:rPr>
            </w:pPr>
            <w:r>
              <w:rPr>
                <w:rFonts w:hint="eastAsia" w:ascii="仿宋" w:hAnsi="仿宋" w:eastAsia="仿宋"/>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7" w:type="dxa"/>
            <w:noWrap w:val="0"/>
            <w:vAlign w:val="top"/>
          </w:tcPr>
          <w:p>
            <w:pPr>
              <w:spacing w:line="520" w:lineRule="exact"/>
              <w:rPr>
                <w:rFonts w:ascii="仿宋" w:hAnsi="仿宋" w:eastAsia="仿宋"/>
                <w:sz w:val="28"/>
                <w:szCs w:val="28"/>
              </w:rPr>
            </w:pPr>
            <w:r>
              <w:rPr>
                <w:rFonts w:hint="eastAsia" w:ascii="仿宋" w:hAnsi="仿宋" w:eastAsia="仿宋"/>
                <w:sz w:val="28"/>
                <w:szCs w:val="28"/>
              </w:rPr>
              <w:t>连续停放超过12小时的，以12小时为计费单位加收</w:t>
            </w:r>
          </w:p>
        </w:tc>
        <w:tc>
          <w:tcPr>
            <w:tcW w:w="3605" w:type="dxa"/>
            <w:noWrap w:val="0"/>
            <w:vAlign w:val="top"/>
          </w:tcPr>
          <w:p>
            <w:pPr>
              <w:spacing w:line="520" w:lineRule="exact"/>
              <w:jc w:val="center"/>
              <w:rPr>
                <w:rFonts w:ascii="仿宋" w:hAnsi="仿宋" w:eastAsia="仿宋"/>
                <w:sz w:val="28"/>
                <w:szCs w:val="28"/>
              </w:rPr>
            </w:pPr>
            <w:r>
              <w:rPr>
                <w:rFonts w:hint="eastAsia" w:ascii="仿宋" w:hAnsi="仿宋" w:eastAsia="仿宋"/>
                <w:sz w:val="28"/>
                <w:szCs w:val="28"/>
              </w:rPr>
              <w:t>1</w:t>
            </w:r>
          </w:p>
        </w:tc>
        <w:tc>
          <w:tcPr>
            <w:tcW w:w="3611" w:type="dxa"/>
            <w:noWrap w:val="0"/>
            <w:vAlign w:val="top"/>
          </w:tcPr>
          <w:p>
            <w:pPr>
              <w:spacing w:line="520" w:lineRule="exact"/>
              <w:jc w:val="center"/>
              <w:rPr>
                <w:rFonts w:ascii="仿宋" w:hAnsi="仿宋" w:eastAsia="仿宋"/>
                <w:sz w:val="28"/>
                <w:szCs w:val="28"/>
              </w:rPr>
            </w:pPr>
            <w:r>
              <w:rPr>
                <w:rFonts w:hint="eastAsia" w:ascii="仿宋" w:hAnsi="仿宋" w:eastAsia="仿宋"/>
                <w:sz w:val="28"/>
                <w:szCs w:val="28"/>
              </w:rPr>
              <w:t>0.5</w:t>
            </w:r>
          </w:p>
        </w:tc>
      </w:tr>
    </w:tbl>
    <w:p>
      <w:pPr>
        <w:spacing w:line="520" w:lineRule="exact"/>
        <w:ind w:firstLine="640" w:firstLineChars="200"/>
        <w:rPr>
          <w:rFonts w:ascii="仿宋" w:hAnsi="仿宋" w:eastAsia="仿宋"/>
          <w:sz w:val="44"/>
          <w:szCs w:val="32"/>
        </w:rPr>
      </w:pPr>
      <w:r>
        <w:rPr>
          <w:rFonts w:hint="eastAsia" w:ascii="仿宋" w:hAnsi="仿宋" w:eastAsia="仿宋"/>
          <w:sz w:val="32"/>
          <w:szCs w:val="32"/>
          <w:lang w:eastAsia="zh-CN"/>
        </w:rPr>
        <w:t>（二）</w:t>
      </w:r>
      <w:r>
        <w:rPr>
          <w:rFonts w:hint="eastAsia" w:ascii="仿宋" w:hAnsi="仿宋" w:eastAsia="仿宋"/>
          <w:sz w:val="32"/>
          <w:szCs w:val="32"/>
        </w:rPr>
        <w:t>汽车                                   计费单位：元/辆</w:t>
      </w:r>
    </w:p>
    <w:tbl>
      <w:tblPr>
        <w:tblStyle w:val="4"/>
        <w:tblpPr w:leftFromText="180" w:rightFromText="180" w:vertAnchor="text" w:horzAnchor="page" w:tblpX="1441" w:tblpY="56"/>
        <w:tblOverlap w:val="never"/>
        <w:tblW w:w="14022" w:type="dxa"/>
        <w:tblInd w:w="0" w:type="dxa"/>
        <w:tblLayout w:type="fixed"/>
        <w:tblCellMar>
          <w:top w:w="0" w:type="dxa"/>
          <w:left w:w="108" w:type="dxa"/>
          <w:bottom w:w="0" w:type="dxa"/>
          <w:right w:w="108" w:type="dxa"/>
        </w:tblCellMar>
      </w:tblPr>
      <w:tblGrid>
        <w:gridCol w:w="512"/>
        <w:gridCol w:w="2750"/>
        <w:gridCol w:w="1425"/>
        <w:gridCol w:w="1500"/>
        <w:gridCol w:w="1375"/>
        <w:gridCol w:w="1238"/>
        <w:gridCol w:w="1337"/>
        <w:gridCol w:w="1313"/>
        <w:gridCol w:w="2572"/>
      </w:tblGrid>
      <w:tr>
        <w:tblPrEx>
          <w:tblCellMar>
            <w:top w:w="0" w:type="dxa"/>
            <w:left w:w="108" w:type="dxa"/>
            <w:bottom w:w="0" w:type="dxa"/>
            <w:right w:w="108" w:type="dxa"/>
          </w:tblCellMar>
        </w:tblPrEx>
        <w:trPr>
          <w:trHeight w:val="487" w:hRule="atLeast"/>
        </w:trPr>
        <w:tc>
          <w:tcPr>
            <w:tcW w:w="512" w:type="dxa"/>
            <w:vMerge w:val="restart"/>
            <w:tcBorders>
              <w:top w:val="single" w:color="auto" w:sz="4" w:space="0"/>
              <w:left w:val="single" w:color="auto" w:sz="4" w:space="0"/>
              <w:right w:val="single" w:color="auto" w:sz="4" w:space="0"/>
            </w:tcBorders>
            <w:noWrap w:val="0"/>
            <w:vAlign w:val="center"/>
          </w:tcPr>
          <w:p>
            <w:pPr>
              <w:pStyle w:val="7"/>
              <w:autoSpaceDN w:val="0"/>
              <w:spacing w:line="380" w:lineRule="exact"/>
              <w:jc w:val="center"/>
              <w:textAlignment w:val="center"/>
              <w:rPr>
                <w:rFonts w:hint="eastAsia" w:ascii="仿宋" w:hAnsi="仿宋" w:eastAsia="仿宋"/>
                <w:color w:val="000000"/>
                <w:sz w:val="32"/>
              </w:rPr>
            </w:pPr>
          </w:p>
          <w:p>
            <w:pPr>
              <w:pStyle w:val="7"/>
              <w:autoSpaceDN w:val="0"/>
              <w:spacing w:line="380" w:lineRule="exact"/>
              <w:jc w:val="center"/>
              <w:textAlignment w:val="center"/>
              <w:rPr>
                <w:rFonts w:hint="eastAsia" w:ascii="仿宋" w:hAnsi="仿宋" w:eastAsia="仿宋"/>
                <w:color w:val="000000"/>
                <w:sz w:val="32"/>
              </w:rPr>
            </w:pPr>
          </w:p>
          <w:p>
            <w:pPr>
              <w:pStyle w:val="7"/>
              <w:autoSpaceDN w:val="0"/>
              <w:spacing w:line="380" w:lineRule="exact"/>
              <w:jc w:val="center"/>
              <w:textAlignment w:val="center"/>
              <w:rPr>
                <w:rFonts w:hint="eastAsia" w:ascii="仿宋" w:hAnsi="仿宋" w:eastAsia="仿宋"/>
                <w:color w:val="000000"/>
                <w:sz w:val="32"/>
              </w:rPr>
            </w:pPr>
            <w:r>
              <w:rPr>
                <w:rFonts w:hint="eastAsia" w:ascii="仿宋" w:hAnsi="仿宋" w:eastAsia="仿宋"/>
                <w:color w:val="000000"/>
                <w:sz w:val="32"/>
              </w:rPr>
              <w:t>室</w:t>
            </w:r>
          </w:p>
          <w:p>
            <w:pPr>
              <w:pStyle w:val="7"/>
              <w:autoSpaceDN w:val="0"/>
              <w:spacing w:line="380" w:lineRule="exact"/>
              <w:jc w:val="center"/>
              <w:textAlignment w:val="center"/>
              <w:rPr>
                <w:rFonts w:hint="eastAsia" w:ascii="仿宋" w:hAnsi="仿宋" w:eastAsia="仿宋"/>
                <w:color w:val="000000"/>
                <w:sz w:val="32"/>
              </w:rPr>
            </w:pPr>
            <w:r>
              <w:rPr>
                <w:rFonts w:hint="eastAsia" w:ascii="仿宋" w:hAnsi="仿宋" w:eastAsia="仿宋"/>
                <w:color w:val="000000"/>
                <w:sz w:val="32"/>
              </w:rPr>
              <w:t>内</w:t>
            </w:r>
          </w:p>
          <w:p>
            <w:pPr>
              <w:pStyle w:val="7"/>
              <w:autoSpaceDN w:val="0"/>
              <w:spacing w:line="380" w:lineRule="exact"/>
              <w:jc w:val="center"/>
              <w:textAlignment w:val="center"/>
              <w:rPr>
                <w:rFonts w:hint="eastAsia" w:ascii="仿宋" w:hAnsi="仿宋" w:eastAsia="仿宋"/>
                <w:color w:val="000000"/>
                <w:sz w:val="32"/>
              </w:rPr>
            </w:pPr>
          </w:p>
        </w:tc>
        <w:tc>
          <w:tcPr>
            <w:tcW w:w="2750" w:type="dxa"/>
            <w:tcBorders>
              <w:top w:val="single" w:color="auto" w:sz="4" w:space="0"/>
              <w:left w:val="single" w:color="auto" w:sz="4" w:space="0"/>
              <w:bottom w:val="single" w:color="auto" w:sz="4" w:space="0"/>
              <w:right w:val="single" w:color="auto" w:sz="4" w:space="0"/>
            </w:tcBorders>
            <w:noWrap w:val="0"/>
            <w:vAlign w:val="center"/>
          </w:tcPr>
          <w:p>
            <w:pPr>
              <w:pStyle w:val="7"/>
              <w:autoSpaceDN w:val="0"/>
              <w:spacing w:line="380" w:lineRule="exact"/>
              <w:jc w:val="center"/>
              <w:textAlignment w:val="center"/>
              <w:rPr>
                <w:rFonts w:hint="eastAsia" w:ascii="仿宋" w:hAnsi="仿宋" w:eastAsia="仿宋"/>
                <w:color w:val="000000"/>
                <w:sz w:val="28"/>
                <w:szCs w:val="28"/>
              </w:rPr>
            </w:pPr>
            <w:r>
              <w:rPr>
                <w:rFonts w:hint="eastAsia" w:ascii="仿宋" w:hAnsi="仿宋" w:eastAsia="仿宋"/>
                <w:color w:val="000000"/>
                <w:sz w:val="28"/>
                <w:szCs w:val="28"/>
              </w:rPr>
              <w:t>连续停放时间(小时)</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pStyle w:val="7"/>
              <w:autoSpaceDN w:val="0"/>
              <w:spacing w:line="380" w:lineRule="exact"/>
              <w:jc w:val="center"/>
              <w:textAlignment w:val="center"/>
              <w:rPr>
                <w:rFonts w:hint="eastAsia" w:ascii="仿宋" w:hAnsi="仿宋" w:eastAsia="仿宋" w:cs="宋体"/>
                <w:kern w:val="0"/>
                <w:sz w:val="28"/>
                <w:szCs w:val="28"/>
              </w:rPr>
            </w:pPr>
            <w:r>
              <w:rPr>
                <w:rFonts w:hint="eastAsia" w:ascii="仿宋" w:hAnsi="仿宋" w:eastAsia="仿宋"/>
                <w:color w:val="000000"/>
                <w:sz w:val="28"/>
                <w:szCs w:val="28"/>
              </w:rPr>
              <w:t>1</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pStyle w:val="7"/>
              <w:autoSpaceDN w:val="0"/>
              <w:spacing w:line="380" w:lineRule="exact"/>
              <w:jc w:val="center"/>
              <w:textAlignment w:val="center"/>
              <w:rPr>
                <w:rFonts w:hint="eastAsia" w:ascii="仿宋" w:hAnsi="仿宋" w:eastAsia="仿宋" w:cs="宋体"/>
                <w:kern w:val="0"/>
                <w:sz w:val="28"/>
                <w:szCs w:val="28"/>
              </w:rPr>
            </w:pPr>
            <w:r>
              <w:rPr>
                <w:rFonts w:hint="eastAsia" w:ascii="仿宋" w:hAnsi="仿宋" w:eastAsia="仿宋"/>
                <w:color w:val="000000"/>
                <w:sz w:val="28"/>
                <w:szCs w:val="28"/>
              </w:rPr>
              <w:t>2</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pStyle w:val="7"/>
              <w:autoSpaceDN w:val="0"/>
              <w:spacing w:line="380" w:lineRule="exact"/>
              <w:jc w:val="center"/>
              <w:textAlignment w:val="center"/>
              <w:rPr>
                <w:rFonts w:hint="eastAsia" w:ascii="仿宋" w:hAnsi="仿宋" w:eastAsia="仿宋" w:cs="宋体"/>
                <w:kern w:val="0"/>
                <w:sz w:val="28"/>
                <w:szCs w:val="28"/>
              </w:rPr>
            </w:pPr>
            <w:r>
              <w:rPr>
                <w:rFonts w:hint="eastAsia" w:ascii="仿宋" w:hAnsi="仿宋" w:eastAsia="仿宋"/>
                <w:color w:val="000000"/>
                <w:sz w:val="28"/>
                <w:szCs w:val="28"/>
              </w:rPr>
              <w:t>3</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pStyle w:val="7"/>
              <w:autoSpaceDN w:val="0"/>
              <w:spacing w:line="380" w:lineRule="exact"/>
              <w:jc w:val="center"/>
              <w:textAlignment w:val="center"/>
              <w:rPr>
                <w:rFonts w:hint="eastAsia" w:ascii="仿宋" w:hAnsi="仿宋" w:eastAsia="仿宋"/>
                <w:sz w:val="28"/>
                <w:szCs w:val="28"/>
              </w:rPr>
            </w:pPr>
            <w:r>
              <w:rPr>
                <w:rFonts w:hint="eastAsia" w:ascii="仿宋" w:hAnsi="仿宋" w:eastAsia="仿宋"/>
                <w:color w:val="000000"/>
                <w:sz w:val="28"/>
                <w:szCs w:val="28"/>
              </w:rPr>
              <w:t>4</w:t>
            </w:r>
          </w:p>
        </w:tc>
        <w:tc>
          <w:tcPr>
            <w:tcW w:w="1337" w:type="dxa"/>
            <w:tcBorders>
              <w:top w:val="single" w:color="auto" w:sz="4" w:space="0"/>
              <w:left w:val="single" w:color="auto" w:sz="4" w:space="0"/>
              <w:bottom w:val="single" w:color="auto" w:sz="4" w:space="0"/>
              <w:right w:val="single" w:color="auto" w:sz="4" w:space="0"/>
            </w:tcBorders>
            <w:noWrap w:val="0"/>
            <w:vAlign w:val="center"/>
          </w:tcPr>
          <w:p>
            <w:pPr>
              <w:pStyle w:val="7"/>
              <w:autoSpaceDN w:val="0"/>
              <w:spacing w:line="380" w:lineRule="exact"/>
              <w:jc w:val="center"/>
              <w:textAlignment w:val="center"/>
              <w:rPr>
                <w:rFonts w:hint="eastAsia" w:ascii="仿宋" w:hAnsi="仿宋" w:eastAsia="仿宋"/>
                <w:sz w:val="28"/>
                <w:szCs w:val="28"/>
              </w:rPr>
            </w:pPr>
            <w:r>
              <w:rPr>
                <w:rFonts w:hint="eastAsia" w:ascii="仿宋" w:hAnsi="仿宋" w:eastAsia="仿宋"/>
                <w:color w:val="000000"/>
                <w:sz w:val="28"/>
                <w:szCs w:val="28"/>
              </w:rPr>
              <w:t>5</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pStyle w:val="7"/>
              <w:autoSpaceDN w:val="0"/>
              <w:spacing w:line="380" w:lineRule="exact"/>
              <w:jc w:val="center"/>
              <w:textAlignment w:val="center"/>
              <w:rPr>
                <w:rFonts w:hint="eastAsia" w:ascii="仿宋" w:hAnsi="仿宋" w:eastAsia="仿宋"/>
                <w:sz w:val="28"/>
                <w:szCs w:val="28"/>
              </w:rPr>
            </w:pPr>
            <w:r>
              <w:rPr>
                <w:rFonts w:hint="eastAsia" w:ascii="仿宋" w:hAnsi="仿宋" w:eastAsia="仿宋"/>
                <w:color w:val="000000"/>
                <w:sz w:val="28"/>
                <w:szCs w:val="28"/>
              </w:rPr>
              <w:t>6</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pStyle w:val="7"/>
              <w:autoSpaceDN w:val="0"/>
              <w:spacing w:line="380" w:lineRule="exact"/>
              <w:jc w:val="center"/>
              <w:textAlignment w:val="center"/>
              <w:rPr>
                <w:rFonts w:hint="eastAsia" w:ascii="仿宋" w:hAnsi="仿宋" w:eastAsia="仿宋"/>
                <w:sz w:val="28"/>
                <w:szCs w:val="28"/>
              </w:rPr>
            </w:pPr>
            <w:r>
              <w:rPr>
                <w:rFonts w:hint="eastAsia" w:ascii="仿宋" w:hAnsi="仿宋" w:eastAsia="仿宋"/>
                <w:color w:val="000000"/>
                <w:sz w:val="28"/>
                <w:szCs w:val="28"/>
              </w:rPr>
              <w:t>7-12</w:t>
            </w:r>
          </w:p>
        </w:tc>
      </w:tr>
      <w:tr>
        <w:tblPrEx>
          <w:tblCellMar>
            <w:top w:w="0" w:type="dxa"/>
            <w:left w:w="108" w:type="dxa"/>
            <w:bottom w:w="0" w:type="dxa"/>
            <w:right w:w="108" w:type="dxa"/>
          </w:tblCellMar>
        </w:tblPrEx>
        <w:trPr>
          <w:trHeight w:val="472" w:hRule="atLeast"/>
        </w:trPr>
        <w:tc>
          <w:tcPr>
            <w:tcW w:w="512" w:type="dxa"/>
            <w:vMerge w:val="continue"/>
            <w:tcBorders>
              <w:left w:val="single" w:color="auto" w:sz="4" w:space="0"/>
              <w:right w:val="single" w:color="auto" w:sz="4" w:space="0"/>
            </w:tcBorders>
            <w:noWrap w:val="0"/>
            <w:vAlign w:val="center"/>
          </w:tcPr>
          <w:p>
            <w:pPr>
              <w:pStyle w:val="7"/>
              <w:autoSpaceDN w:val="0"/>
              <w:spacing w:line="380" w:lineRule="exact"/>
              <w:jc w:val="center"/>
              <w:textAlignment w:val="center"/>
              <w:rPr>
                <w:rFonts w:hint="eastAsia" w:ascii="仿宋" w:hAnsi="仿宋" w:eastAsia="仿宋"/>
                <w:color w:val="000000"/>
                <w:sz w:val="32"/>
              </w:rPr>
            </w:pPr>
          </w:p>
        </w:tc>
        <w:tc>
          <w:tcPr>
            <w:tcW w:w="2750" w:type="dxa"/>
            <w:tcBorders>
              <w:top w:val="single" w:color="auto" w:sz="4" w:space="0"/>
              <w:left w:val="single" w:color="auto" w:sz="4" w:space="0"/>
              <w:bottom w:val="single" w:color="auto" w:sz="4" w:space="0"/>
              <w:right w:val="single" w:color="auto" w:sz="4" w:space="0"/>
            </w:tcBorders>
            <w:noWrap w:val="0"/>
            <w:vAlign w:val="center"/>
          </w:tcPr>
          <w:p>
            <w:pPr>
              <w:pStyle w:val="7"/>
              <w:autoSpaceDN w:val="0"/>
              <w:spacing w:line="380" w:lineRule="exact"/>
              <w:jc w:val="center"/>
              <w:textAlignment w:val="center"/>
              <w:rPr>
                <w:rFonts w:hint="eastAsia" w:ascii="仿宋" w:hAnsi="仿宋" w:eastAsia="仿宋"/>
                <w:color w:val="000000"/>
                <w:sz w:val="28"/>
                <w:szCs w:val="28"/>
              </w:rPr>
            </w:pPr>
            <w:r>
              <w:rPr>
                <w:rFonts w:hint="eastAsia" w:ascii="仿宋" w:hAnsi="仿宋" w:eastAsia="仿宋"/>
                <w:color w:val="000000"/>
                <w:sz w:val="28"/>
                <w:szCs w:val="28"/>
              </w:rPr>
              <w:t>收费金额(元)</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pStyle w:val="7"/>
              <w:autoSpaceDN w:val="0"/>
              <w:spacing w:line="380" w:lineRule="exact"/>
              <w:jc w:val="center"/>
              <w:textAlignment w:val="center"/>
              <w:rPr>
                <w:rFonts w:hint="eastAsia" w:ascii="仿宋" w:hAnsi="仿宋" w:eastAsia="仿宋" w:cs="宋体"/>
                <w:kern w:val="0"/>
                <w:sz w:val="28"/>
                <w:szCs w:val="28"/>
              </w:rPr>
            </w:pPr>
            <w:r>
              <w:rPr>
                <w:rFonts w:hint="eastAsia" w:ascii="仿宋" w:hAnsi="仿宋" w:eastAsia="仿宋"/>
                <w:color w:val="000000"/>
                <w:sz w:val="28"/>
                <w:szCs w:val="28"/>
              </w:rPr>
              <w:t>免</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pStyle w:val="7"/>
              <w:autoSpaceDN w:val="0"/>
              <w:spacing w:line="380" w:lineRule="exact"/>
              <w:jc w:val="center"/>
              <w:textAlignment w:val="center"/>
              <w:rPr>
                <w:rFonts w:hint="eastAsia" w:ascii="仿宋" w:hAnsi="仿宋" w:eastAsia="仿宋" w:cs="宋体"/>
                <w:kern w:val="0"/>
                <w:sz w:val="28"/>
                <w:szCs w:val="28"/>
              </w:rPr>
            </w:pPr>
            <w:r>
              <w:rPr>
                <w:rFonts w:hint="eastAsia" w:ascii="仿宋" w:hAnsi="仿宋" w:eastAsia="仿宋"/>
                <w:color w:val="000000"/>
                <w:sz w:val="28"/>
                <w:szCs w:val="28"/>
              </w:rPr>
              <w:t>3</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pStyle w:val="7"/>
              <w:autoSpaceDN w:val="0"/>
              <w:spacing w:line="380" w:lineRule="exact"/>
              <w:jc w:val="center"/>
              <w:textAlignment w:val="center"/>
              <w:rPr>
                <w:rFonts w:hint="eastAsia" w:ascii="仿宋" w:hAnsi="仿宋" w:eastAsia="仿宋" w:cs="宋体"/>
                <w:kern w:val="0"/>
                <w:sz w:val="28"/>
                <w:szCs w:val="28"/>
              </w:rPr>
            </w:pPr>
            <w:r>
              <w:rPr>
                <w:rFonts w:hint="eastAsia" w:ascii="仿宋" w:hAnsi="仿宋" w:eastAsia="仿宋"/>
                <w:color w:val="000000"/>
                <w:sz w:val="28"/>
                <w:szCs w:val="28"/>
              </w:rPr>
              <w:t>4</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pStyle w:val="7"/>
              <w:autoSpaceDN w:val="0"/>
              <w:spacing w:line="380" w:lineRule="exact"/>
              <w:jc w:val="center"/>
              <w:textAlignment w:val="center"/>
              <w:rPr>
                <w:rFonts w:hint="eastAsia" w:ascii="仿宋" w:hAnsi="仿宋" w:eastAsia="仿宋"/>
                <w:sz w:val="28"/>
                <w:szCs w:val="28"/>
              </w:rPr>
            </w:pPr>
            <w:r>
              <w:rPr>
                <w:rFonts w:hint="eastAsia" w:ascii="仿宋" w:hAnsi="仿宋" w:eastAsia="仿宋"/>
                <w:color w:val="000000"/>
                <w:sz w:val="28"/>
                <w:szCs w:val="28"/>
              </w:rPr>
              <w:t>5</w:t>
            </w:r>
          </w:p>
        </w:tc>
        <w:tc>
          <w:tcPr>
            <w:tcW w:w="1337" w:type="dxa"/>
            <w:tcBorders>
              <w:top w:val="single" w:color="auto" w:sz="4" w:space="0"/>
              <w:left w:val="single" w:color="auto" w:sz="4" w:space="0"/>
              <w:bottom w:val="single" w:color="auto" w:sz="4" w:space="0"/>
              <w:right w:val="single" w:color="auto" w:sz="4" w:space="0"/>
            </w:tcBorders>
            <w:noWrap w:val="0"/>
            <w:vAlign w:val="center"/>
          </w:tcPr>
          <w:p>
            <w:pPr>
              <w:pStyle w:val="7"/>
              <w:autoSpaceDN w:val="0"/>
              <w:spacing w:line="380" w:lineRule="exact"/>
              <w:jc w:val="center"/>
              <w:textAlignment w:val="center"/>
              <w:rPr>
                <w:rFonts w:hint="eastAsia" w:ascii="仿宋" w:hAnsi="仿宋" w:eastAsia="仿宋"/>
                <w:sz w:val="28"/>
                <w:szCs w:val="28"/>
              </w:rPr>
            </w:pPr>
            <w:r>
              <w:rPr>
                <w:rFonts w:hint="eastAsia" w:ascii="仿宋" w:hAnsi="仿宋" w:eastAsia="仿宋"/>
                <w:color w:val="000000"/>
                <w:sz w:val="28"/>
                <w:szCs w:val="28"/>
              </w:rPr>
              <w:t>6</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pStyle w:val="7"/>
              <w:autoSpaceDN w:val="0"/>
              <w:spacing w:line="380" w:lineRule="exact"/>
              <w:jc w:val="center"/>
              <w:textAlignment w:val="center"/>
              <w:rPr>
                <w:rFonts w:hint="eastAsia" w:ascii="仿宋" w:hAnsi="仿宋" w:eastAsia="仿宋"/>
                <w:sz w:val="28"/>
                <w:szCs w:val="28"/>
              </w:rPr>
            </w:pPr>
            <w:r>
              <w:rPr>
                <w:rFonts w:hint="eastAsia" w:ascii="仿宋" w:hAnsi="仿宋" w:eastAsia="仿宋"/>
                <w:color w:val="000000"/>
                <w:sz w:val="28"/>
                <w:szCs w:val="28"/>
              </w:rPr>
              <w:t>7</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pStyle w:val="7"/>
              <w:autoSpaceDN w:val="0"/>
              <w:spacing w:line="380" w:lineRule="exact"/>
              <w:jc w:val="center"/>
              <w:textAlignment w:val="center"/>
              <w:rPr>
                <w:rFonts w:hint="eastAsia" w:ascii="仿宋" w:hAnsi="仿宋" w:eastAsia="仿宋"/>
                <w:sz w:val="28"/>
                <w:szCs w:val="28"/>
              </w:rPr>
            </w:pPr>
            <w:r>
              <w:rPr>
                <w:rFonts w:hint="eastAsia" w:ascii="仿宋" w:hAnsi="仿宋" w:eastAsia="仿宋"/>
                <w:color w:val="000000"/>
                <w:sz w:val="28"/>
                <w:szCs w:val="28"/>
              </w:rPr>
              <w:t>8</w:t>
            </w:r>
          </w:p>
        </w:tc>
      </w:tr>
      <w:tr>
        <w:tblPrEx>
          <w:tblCellMar>
            <w:top w:w="0" w:type="dxa"/>
            <w:left w:w="108" w:type="dxa"/>
            <w:bottom w:w="0" w:type="dxa"/>
            <w:right w:w="108" w:type="dxa"/>
          </w:tblCellMar>
        </w:tblPrEx>
        <w:trPr>
          <w:trHeight w:val="496" w:hRule="atLeast"/>
        </w:trPr>
        <w:tc>
          <w:tcPr>
            <w:tcW w:w="512" w:type="dxa"/>
            <w:vMerge w:val="continue"/>
            <w:tcBorders>
              <w:left w:val="single" w:color="auto" w:sz="4" w:space="0"/>
              <w:right w:val="single" w:color="auto" w:sz="4" w:space="0"/>
            </w:tcBorders>
            <w:noWrap w:val="0"/>
            <w:vAlign w:val="center"/>
          </w:tcPr>
          <w:p>
            <w:pPr>
              <w:pStyle w:val="7"/>
              <w:autoSpaceDN w:val="0"/>
              <w:spacing w:line="380" w:lineRule="exact"/>
              <w:jc w:val="center"/>
              <w:textAlignment w:val="center"/>
              <w:rPr>
                <w:rFonts w:hint="eastAsia" w:ascii="仿宋" w:hAnsi="仿宋" w:eastAsia="仿宋"/>
                <w:color w:val="000000"/>
                <w:sz w:val="32"/>
              </w:rPr>
            </w:pPr>
          </w:p>
        </w:tc>
        <w:tc>
          <w:tcPr>
            <w:tcW w:w="2750" w:type="dxa"/>
            <w:tcBorders>
              <w:top w:val="single" w:color="auto" w:sz="4" w:space="0"/>
              <w:left w:val="single" w:color="auto" w:sz="4" w:space="0"/>
              <w:bottom w:val="single" w:color="auto" w:sz="4" w:space="0"/>
              <w:right w:val="single" w:color="auto" w:sz="4" w:space="0"/>
            </w:tcBorders>
            <w:noWrap w:val="0"/>
            <w:vAlign w:val="center"/>
          </w:tcPr>
          <w:p>
            <w:pPr>
              <w:pStyle w:val="7"/>
              <w:autoSpaceDN w:val="0"/>
              <w:spacing w:line="380" w:lineRule="exact"/>
              <w:jc w:val="center"/>
              <w:textAlignment w:val="center"/>
              <w:rPr>
                <w:rFonts w:hint="eastAsia" w:ascii="仿宋" w:hAnsi="仿宋" w:eastAsia="仿宋"/>
                <w:color w:val="000000"/>
                <w:sz w:val="28"/>
                <w:szCs w:val="28"/>
              </w:rPr>
            </w:pPr>
            <w:r>
              <w:rPr>
                <w:rFonts w:hint="eastAsia" w:ascii="仿宋" w:hAnsi="仿宋" w:eastAsia="仿宋"/>
                <w:color w:val="000000"/>
                <w:sz w:val="28"/>
                <w:szCs w:val="28"/>
              </w:rPr>
              <w:t>连续停放时间(小时)</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pStyle w:val="7"/>
              <w:autoSpaceDN w:val="0"/>
              <w:spacing w:line="380" w:lineRule="exact"/>
              <w:jc w:val="center"/>
              <w:textAlignment w:val="center"/>
              <w:rPr>
                <w:rFonts w:hint="eastAsia" w:ascii="仿宋" w:hAnsi="仿宋" w:eastAsia="仿宋"/>
                <w:color w:val="000000"/>
                <w:sz w:val="28"/>
                <w:szCs w:val="28"/>
              </w:rPr>
            </w:pPr>
            <w:r>
              <w:rPr>
                <w:rFonts w:hint="eastAsia" w:ascii="仿宋" w:hAnsi="仿宋" w:eastAsia="仿宋"/>
                <w:color w:val="000000"/>
                <w:sz w:val="28"/>
                <w:szCs w:val="28"/>
              </w:rPr>
              <w:t>13</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pStyle w:val="7"/>
              <w:autoSpaceDN w:val="0"/>
              <w:spacing w:line="380" w:lineRule="exact"/>
              <w:jc w:val="center"/>
              <w:textAlignment w:val="center"/>
              <w:rPr>
                <w:rFonts w:hint="eastAsia" w:ascii="仿宋" w:hAnsi="仿宋" w:eastAsia="仿宋"/>
                <w:color w:val="000000"/>
                <w:sz w:val="28"/>
                <w:szCs w:val="28"/>
              </w:rPr>
            </w:pPr>
            <w:r>
              <w:rPr>
                <w:rFonts w:hint="eastAsia" w:ascii="仿宋" w:hAnsi="仿宋" w:eastAsia="仿宋"/>
                <w:color w:val="000000"/>
                <w:sz w:val="28"/>
                <w:szCs w:val="28"/>
              </w:rPr>
              <w:t>14</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pStyle w:val="7"/>
              <w:autoSpaceDN w:val="0"/>
              <w:spacing w:line="380" w:lineRule="exact"/>
              <w:jc w:val="center"/>
              <w:textAlignment w:val="center"/>
              <w:rPr>
                <w:rFonts w:hint="eastAsia" w:ascii="仿宋" w:hAnsi="仿宋" w:eastAsia="仿宋"/>
                <w:color w:val="000000"/>
                <w:sz w:val="28"/>
                <w:szCs w:val="28"/>
              </w:rPr>
            </w:pPr>
            <w:r>
              <w:rPr>
                <w:rFonts w:hint="eastAsia" w:ascii="仿宋" w:hAnsi="仿宋" w:eastAsia="仿宋"/>
                <w:color w:val="000000"/>
                <w:sz w:val="28"/>
                <w:szCs w:val="28"/>
              </w:rPr>
              <w:t>15</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pStyle w:val="7"/>
              <w:autoSpaceDN w:val="0"/>
              <w:spacing w:line="380" w:lineRule="exact"/>
              <w:jc w:val="center"/>
              <w:textAlignment w:val="center"/>
              <w:rPr>
                <w:rFonts w:hint="eastAsia" w:ascii="仿宋" w:hAnsi="仿宋" w:eastAsia="仿宋"/>
                <w:color w:val="000000"/>
                <w:sz w:val="28"/>
                <w:szCs w:val="28"/>
              </w:rPr>
            </w:pPr>
            <w:r>
              <w:rPr>
                <w:rFonts w:hint="eastAsia" w:ascii="仿宋" w:hAnsi="仿宋" w:eastAsia="仿宋"/>
                <w:color w:val="000000"/>
                <w:sz w:val="28"/>
                <w:szCs w:val="28"/>
              </w:rPr>
              <w:t>16</w:t>
            </w:r>
          </w:p>
        </w:tc>
        <w:tc>
          <w:tcPr>
            <w:tcW w:w="1337" w:type="dxa"/>
            <w:tcBorders>
              <w:top w:val="single" w:color="auto" w:sz="4" w:space="0"/>
              <w:left w:val="single" w:color="auto" w:sz="4" w:space="0"/>
              <w:bottom w:val="single" w:color="auto" w:sz="4" w:space="0"/>
              <w:right w:val="single" w:color="auto" w:sz="4" w:space="0"/>
            </w:tcBorders>
            <w:noWrap w:val="0"/>
            <w:vAlign w:val="center"/>
          </w:tcPr>
          <w:p>
            <w:pPr>
              <w:pStyle w:val="7"/>
              <w:autoSpaceDN w:val="0"/>
              <w:spacing w:line="380" w:lineRule="exact"/>
              <w:jc w:val="center"/>
              <w:textAlignment w:val="center"/>
              <w:rPr>
                <w:rFonts w:hint="eastAsia" w:ascii="仿宋" w:hAnsi="仿宋" w:eastAsia="仿宋"/>
                <w:color w:val="000000"/>
                <w:sz w:val="28"/>
                <w:szCs w:val="28"/>
              </w:rPr>
            </w:pPr>
            <w:r>
              <w:rPr>
                <w:rFonts w:hint="eastAsia" w:ascii="仿宋" w:hAnsi="仿宋" w:eastAsia="仿宋"/>
                <w:color w:val="000000"/>
                <w:sz w:val="28"/>
                <w:szCs w:val="28"/>
              </w:rPr>
              <w:t>17</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pStyle w:val="7"/>
              <w:autoSpaceDN w:val="0"/>
              <w:spacing w:line="380" w:lineRule="exact"/>
              <w:jc w:val="center"/>
              <w:textAlignment w:val="center"/>
              <w:rPr>
                <w:rFonts w:hint="eastAsia" w:ascii="仿宋" w:hAnsi="仿宋" w:eastAsia="仿宋"/>
                <w:color w:val="000000"/>
                <w:sz w:val="28"/>
                <w:szCs w:val="28"/>
              </w:rPr>
            </w:pPr>
            <w:r>
              <w:rPr>
                <w:rFonts w:hint="eastAsia" w:ascii="仿宋" w:hAnsi="仿宋" w:eastAsia="仿宋"/>
                <w:color w:val="000000"/>
                <w:sz w:val="28"/>
                <w:szCs w:val="28"/>
              </w:rPr>
              <w:t>18</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pStyle w:val="7"/>
              <w:autoSpaceDN w:val="0"/>
              <w:spacing w:line="380" w:lineRule="exact"/>
              <w:jc w:val="center"/>
              <w:textAlignment w:val="center"/>
              <w:rPr>
                <w:rFonts w:hint="eastAsia" w:ascii="仿宋" w:hAnsi="仿宋" w:eastAsia="仿宋"/>
                <w:color w:val="000000"/>
                <w:sz w:val="28"/>
                <w:szCs w:val="28"/>
              </w:rPr>
            </w:pPr>
            <w:r>
              <w:rPr>
                <w:rFonts w:hint="eastAsia" w:ascii="仿宋" w:hAnsi="仿宋" w:eastAsia="仿宋"/>
                <w:color w:val="000000"/>
                <w:sz w:val="28"/>
                <w:szCs w:val="28"/>
              </w:rPr>
              <w:t>19-24</w:t>
            </w:r>
          </w:p>
        </w:tc>
      </w:tr>
      <w:tr>
        <w:tblPrEx>
          <w:tblCellMar>
            <w:top w:w="0" w:type="dxa"/>
            <w:left w:w="108" w:type="dxa"/>
            <w:bottom w:w="0" w:type="dxa"/>
            <w:right w:w="108" w:type="dxa"/>
          </w:tblCellMar>
        </w:tblPrEx>
        <w:trPr>
          <w:trHeight w:val="484" w:hRule="atLeast"/>
        </w:trPr>
        <w:tc>
          <w:tcPr>
            <w:tcW w:w="512" w:type="dxa"/>
            <w:vMerge w:val="continue"/>
            <w:tcBorders>
              <w:left w:val="single" w:color="auto" w:sz="4" w:space="0"/>
              <w:right w:val="single" w:color="auto" w:sz="4" w:space="0"/>
            </w:tcBorders>
            <w:noWrap w:val="0"/>
            <w:vAlign w:val="center"/>
          </w:tcPr>
          <w:p>
            <w:pPr>
              <w:pStyle w:val="7"/>
              <w:autoSpaceDN w:val="0"/>
              <w:spacing w:line="380" w:lineRule="exact"/>
              <w:jc w:val="center"/>
              <w:textAlignment w:val="center"/>
              <w:rPr>
                <w:rFonts w:hint="eastAsia" w:ascii="仿宋" w:hAnsi="仿宋" w:eastAsia="仿宋"/>
                <w:color w:val="000000"/>
                <w:sz w:val="32"/>
              </w:rPr>
            </w:pPr>
          </w:p>
        </w:tc>
        <w:tc>
          <w:tcPr>
            <w:tcW w:w="2750" w:type="dxa"/>
            <w:tcBorders>
              <w:top w:val="single" w:color="auto" w:sz="4" w:space="0"/>
              <w:left w:val="single" w:color="auto" w:sz="4" w:space="0"/>
              <w:bottom w:val="single" w:color="auto" w:sz="4" w:space="0"/>
              <w:right w:val="single" w:color="auto" w:sz="4" w:space="0"/>
            </w:tcBorders>
            <w:noWrap w:val="0"/>
            <w:vAlign w:val="center"/>
          </w:tcPr>
          <w:p>
            <w:pPr>
              <w:pStyle w:val="7"/>
              <w:autoSpaceDN w:val="0"/>
              <w:spacing w:line="380" w:lineRule="exact"/>
              <w:jc w:val="center"/>
              <w:textAlignment w:val="center"/>
              <w:rPr>
                <w:rFonts w:hint="eastAsia" w:ascii="仿宋" w:hAnsi="仿宋" w:eastAsia="仿宋"/>
                <w:color w:val="000000"/>
                <w:sz w:val="28"/>
                <w:szCs w:val="28"/>
              </w:rPr>
            </w:pPr>
            <w:r>
              <w:rPr>
                <w:rFonts w:hint="eastAsia" w:ascii="仿宋" w:hAnsi="仿宋" w:eastAsia="仿宋"/>
                <w:color w:val="000000"/>
                <w:sz w:val="28"/>
                <w:szCs w:val="28"/>
              </w:rPr>
              <w:t>收费金额(元)</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pStyle w:val="7"/>
              <w:autoSpaceDN w:val="0"/>
              <w:spacing w:line="380" w:lineRule="exact"/>
              <w:jc w:val="center"/>
              <w:textAlignment w:val="center"/>
              <w:rPr>
                <w:rFonts w:hint="eastAsia" w:ascii="仿宋" w:hAnsi="仿宋" w:eastAsia="仿宋"/>
                <w:color w:val="000000"/>
                <w:sz w:val="28"/>
                <w:szCs w:val="28"/>
              </w:rPr>
            </w:pPr>
            <w:r>
              <w:rPr>
                <w:rFonts w:hint="eastAsia" w:ascii="仿宋" w:hAnsi="仿宋" w:eastAsia="仿宋"/>
                <w:color w:val="000000"/>
                <w:sz w:val="28"/>
                <w:szCs w:val="28"/>
              </w:rPr>
              <w:t>9</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pStyle w:val="7"/>
              <w:autoSpaceDN w:val="0"/>
              <w:spacing w:line="380" w:lineRule="exact"/>
              <w:jc w:val="center"/>
              <w:textAlignment w:val="center"/>
              <w:rPr>
                <w:rFonts w:hint="eastAsia" w:ascii="仿宋" w:hAnsi="仿宋" w:eastAsia="仿宋"/>
                <w:color w:val="000000"/>
                <w:sz w:val="28"/>
                <w:szCs w:val="28"/>
              </w:rPr>
            </w:pPr>
            <w:r>
              <w:rPr>
                <w:rFonts w:hint="eastAsia" w:ascii="仿宋" w:hAnsi="仿宋" w:eastAsia="仿宋"/>
                <w:color w:val="000000"/>
                <w:sz w:val="28"/>
                <w:szCs w:val="28"/>
              </w:rPr>
              <w:t>10</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pStyle w:val="7"/>
              <w:autoSpaceDN w:val="0"/>
              <w:spacing w:line="380" w:lineRule="exact"/>
              <w:jc w:val="center"/>
              <w:textAlignment w:val="center"/>
              <w:rPr>
                <w:rFonts w:hint="eastAsia" w:ascii="仿宋" w:hAnsi="仿宋" w:eastAsia="仿宋"/>
                <w:color w:val="000000"/>
                <w:sz w:val="28"/>
                <w:szCs w:val="28"/>
              </w:rPr>
            </w:pPr>
            <w:r>
              <w:rPr>
                <w:rFonts w:hint="eastAsia" w:ascii="仿宋" w:hAnsi="仿宋" w:eastAsia="仿宋"/>
                <w:color w:val="000000"/>
                <w:sz w:val="28"/>
                <w:szCs w:val="28"/>
              </w:rPr>
              <w:t>11</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pStyle w:val="7"/>
              <w:autoSpaceDN w:val="0"/>
              <w:spacing w:line="380" w:lineRule="exact"/>
              <w:jc w:val="center"/>
              <w:textAlignment w:val="center"/>
              <w:rPr>
                <w:rFonts w:hint="eastAsia" w:ascii="仿宋" w:hAnsi="仿宋" w:eastAsia="仿宋"/>
                <w:color w:val="000000"/>
                <w:sz w:val="28"/>
                <w:szCs w:val="28"/>
              </w:rPr>
            </w:pPr>
            <w:r>
              <w:rPr>
                <w:rFonts w:hint="eastAsia" w:ascii="仿宋" w:hAnsi="仿宋" w:eastAsia="仿宋"/>
                <w:color w:val="000000"/>
                <w:sz w:val="28"/>
                <w:szCs w:val="28"/>
              </w:rPr>
              <w:t>12</w:t>
            </w:r>
          </w:p>
        </w:tc>
        <w:tc>
          <w:tcPr>
            <w:tcW w:w="1337" w:type="dxa"/>
            <w:tcBorders>
              <w:top w:val="single" w:color="auto" w:sz="4" w:space="0"/>
              <w:left w:val="single" w:color="auto" w:sz="4" w:space="0"/>
              <w:bottom w:val="single" w:color="auto" w:sz="4" w:space="0"/>
              <w:right w:val="single" w:color="auto" w:sz="4" w:space="0"/>
            </w:tcBorders>
            <w:noWrap w:val="0"/>
            <w:vAlign w:val="center"/>
          </w:tcPr>
          <w:p>
            <w:pPr>
              <w:pStyle w:val="7"/>
              <w:autoSpaceDN w:val="0"/>
              <w:spacing w:line="380" w:lineRule="exact"/>
              <w:jc w:val="center"/>
              <w:textAlignment w:val="center"/>
              <w:rPr>
                <w:rFonts w:hint="eastAsia" w:ascii="仿宋" w:hAnsi="仿宋" w:eastAsia="仿宋"/>
                <w:color w:val="000000"/>
                <w:sz w:val="28"/>
                <w:szCs w:val="28"/>
              </w:rPr>
            </w:pPr>
            <w:r>
              <w:rPr>
                <w:rFonts w:hint="eastAsia" w:ascii="仿宋" w:hAnsi="仿宋" w:eastAsia="仿宋"/>
                <w:color w:val="000000"/>
                <w:sz w:val="28"/>
                <w:szCs w:val="28"/>
              </w:rPr>
              <w:t>13</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pStyle w:val="7"/>
              <w:autoSpaceDN w:val="0"/>
              <w:spacing w:line="380" w:lineRule="exact"/>
              <w:jc w:val="center"/>
              <w:textAlignment w:val="center"/>
              <w:rPr>
                <w:rFonts w:hint="eastAsia" w:ascii="仿宋" w:hAnsi="仿宋" w:eastAsia="仿宋"/>
                <w:color w:val="000000"/>
                <w:sz w:val="28"/>
                <w:szCs w:val="28"/>
              </w:rPr>
            </w:pPr>
            <w:r>
              <w:rPr>
                <w:rFonts w:hint="eastAsia" w:ascii="仿宋" w:hAnsi="仿宋" w:eastAsia="仿宋"/>
                <w:color w:val="000000"/>
                <w:sz w:val="28"/>
                <w:szCs w:val="28"/>
              </w:rPr>
              <w:t>14</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pStyle w:val="7"/>
              <w:autoSpaceDN w:val="0"/>
              <w:spacing w:line="380" w:lineRule="exact"/>
              <w:jc w:val="center"/>
              <w:textAlignment w:val="center"/>
              <w:rPr>
                <w:rFonts w:hint="eastAsia" w:ascii="仿宋" w:hAnsi="仿宋" w:eastAsia="仿宋"/>
                <w:color w:val="000000"/>
                <w:sz w:val="28"/>
                <w:szCs w:val="28"/>
              </w:rPr>
            </w:pPr>
            <w:r>
              <w:rPr>
                <w:rFonts w:hint="eastAsia" w:ascii="仿宋" w:hAnsi="仿宋" w:eastAsia="仿宋"/>
                <w:color w:val="000000"/>
                <w:sz w:val="28"/>
                <w:szCs w:val="28"/>
              </w:rPr>
              <w:t>15</w:t>
            </w:r>
          </w:p>
        </w:tc>
      </w:tr>
      <w:tr>
        <w:tblPrEx>
          <w:tblCellMar>
            <w:top w:w="0" w:type="dxa"/>
            <w:left w:w="108" w:type="dxa"/>
            <w:bottom w:w="0" w:type="dxa"/>
            <w:right w:w="108" w:type="dxa"/>
          </w:tblCellMar>
        </w:tblPrEx>
        <w:trPr>
          <w:trHeight w:val="624" w:hRule="atLeast"/>
        </w:trPr>
        <w:tc>
          <w:tcPr>
            <w:tcW w:w="512" w:type="dxa"/>
            <w:tcBorders>
              <w:left w:val="single" w:color="auto" w:sz="4" w:space="0"/>
              <w:bottom w:val="single" w:color="auto" w:sz="4" w:space="0"/>
              <w:right w:val="single" w:color="auto" w:sz="4" w:space="0"/>
            </w:tcBorders>
            <w:noWrap w:val="0"/>
            <w:vAlign w:val="center"/>
          </w:tcPr>
          <w:p>
            <w:pPr>
              <w:pStyle w:val="7"/>
              <w:autoSpaceDN w:val="0"/>
              <w:spacing w:line="380" w:lineRule="exact"/>
              <w:jc w:val="center"/>
              <w:textAlignment w:val="center"/>
              <w:rPr>
                <w:rFonts w:hint="eastAsia" w:ascii="仿宋" w:hAnsi="仿宋" w:eastAsia="仿宋"/>
                <w:color w:val="000000"/>
                <w:sz w:val="32"/>
              </w:rPr>
            </w:pPr>
          </w:p>
        </w:tc>
        <w:tc>
          <w:tcPr>
            <w:tcW w:w="2750" w:type="dxa"/>
            <w:tcBorders>
              <w:top w:val="single" w:color="auto" w:sz="4" w:space="0"/>
              <w:left w:val="single" w:color="auto" w:sz="4" w:space="0"/>
              <w:bottom w:val="single" w:color="auto" w:sz="4" w:space="0"/>
              <w:right w:val="single" w:color="auto" w:sz="4" w:space="0"/>
            </w:tcBorders>
            <w:noWrap w:val="0"/>
            <w:vAlign w:val="center"/>
          </w:tcPr>
          <w:p>
            <w:pPr>
              <w:pStyle w:val="7"/>
              <w:autoSpaceDN w:val="0"/>
              <w:spacing w:line="380" w:lineRule="exact"/>
              <w:jc w:val="center"/>
              <w:textAlignment w:val="center"/>
              <w:rPr>
                <w:rFonts w:hint="eastAsia" w:ascii="仿宋" w:hAnsi="仿宋" w:eastAsia="仿宋"/>
                <w:color w:val="000000"/>
                <w:sz w:val="24"/>
              </w:rPr>
            </w:pPr>
            <w:r>
              <w:rPr>
                <w:rFonts w:hint="eastAsia" w:ascii="仿宋" w:hAnsi="仿宋" w:eastAsia="仿宋"/>
                <w:color w:val="000000"/>
                <w:sz w:val="28"/>
                <w:szCs w:val="28"/>
              </w:rPr>
              <w:t>备注</w:t>
            </w:r>
          </w:p>
        </w:tc>
        <w:tc>
          <w:tcPr>
            <w:tcW w:w="10760" w:type="dxa"/>
            <w:gridSpan w:val="7"/>
            <w:tcBorders>
              <w:top w:val="single" w:color="auto" w:sz="4" w:space="0"/>
              <w:left w:val="single" w:color="auto" w:sz="4" w:space="0"/>
              <w:bottom w:val="single" w:color="auto" w:sz="4" w:space="0"/>
              <w:right w:val="single" w:color="auto" w:sz="4" w:space="0"/>
            </w:tcBorders>
            <w:noWrap w:val="0"/>
            <w:vAlign w:val="center"/>
          </w:tcPr>
          <w:p>
            <w:pPr>
              <w:pStyle w:val="7"/>
              <w:numPr>
                <w:ilvl w:val="0"/>
                <w:numId w:val="2"/>
              </w:numPr>
              <w:autoSpaceDN w:val="0"/>
              <w:spacing w:line="380" w:lineRule="exact"/>
              <w:textAlignment w:val="center"/>
              <w:rPr>
                <w:rFonts w:hint="eastAsia" w:ascii="仿宋" w:hAnsi="仿宋" w:eastAsia="仿宋"/>
                <w:color w:val="000000"/>
                <w:sz w:val="24"/>
              </w:rPr>
            </w:pPr>
            <w:r>
              <w:rPr>
                <w:rFonts w:hint="eastAsia" w:ascii="仿宋" w:hAnsi="仿宋" w:eastAsia="仿宋"/>
                <w:sz w:val="24"/>
              </w:rPr>
              <w:t>临时停放时间以每小时为计时单位，不足1小时（含）按1小时计；</w:t>
            </w:r>
          </w:p>
          <w:p>
            <w:pPr>
              <w:pStyle w:val="7"/>
              <w:numPr>
                <w:ilvl w:val="0"/>
                <w:numId w:val="2"/>
              </w:numPr>
              <w:autoSpaceDN w:val="0"/>
              <w:spacing w:line="380" w:lineRule="exact"/>
              <w:textAlignment w:val="center"/>
              <w:rPr>
                <w:rFonts w:hint="eastAsia" w:ascii="仿宋" w:hAnsi="仿宋" w:eastAsia="仿宋"/>
                <w:color w:val="000000"/>
                <w:sz w:val="24"/>
              </w:rPr>
            </w:pPr>
            <w:r>
              <w:rPr>
                <w:rFonts w:hint="eastAsia" w:ascii="仿宋" w:hAnsi="仿宋" w:eastAsia="仿宋"/>
                <w:sz w:val="24"/>
              </w:rPr>
              <w:t>连续停放时间超过24小时的，在前24小时的收费基础上，每增加1小时加收1元，12小时限价为8元。</w:t>
            </w:r>
          </w:p>
        </w:tc>
      </w:tr>
    </w:tbl>
    <w:p>
      <w:pPr>
        <w:spacing w:line="520" w:lineRule="exact"/>
        <w:rPr>
          <w:rFonts w:hint="eastAsia" w:ascii="仿宋" w:hAnsi="仿宋" w:eastAsia="仿宋"/>
          <w:sz w:val="32"/>
          <w:szCs w:val="32"/>
        </w:rPr>
      </w:pPr>
    </w:p>
    <w:tbl>
      <w:tblPr>
        <w:tblStyle w:val="4"/>
        <w:tblW w:w="14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2763"/>
        <w:gridCol w:w="2895"/>
        <w:gridCol w:w="2611"/>
        <w:gridCol w:w="2630"/>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12" w:type="dxa"/>
            <w:vMerge w:val="restart"/>
            <w:noWrap w:val="0"/>
            <w:vAlign w:val="center"/>
          </w:tcPr>
          <w:p>
            <w:pPr>
              <w:pStyle w:val="7"/>
              <w:autoSpaceDN w:val="0"/>
              <w:spacing w:line="380" w:lineRule="exact"/>
              <w:jc w:val="center"/>
              <w:textAlignment w:val="center"/>
              <w:rPr>
                <w:rFonts w:hint="eastAsia" w:ascii="仿宋" w:hAnsi="仿宋" w:eastAsia="仿宋"/>
                <w:color w:val="000000"/>
                <w:sz w:val="32"/>
              </w:rPr>
            </w:pPr>
            <w:r>
              <w:rPr>
                <w:rFonts w:hint="eastAsia" w:ascii="仿宋" w:hAnsi="仿宋" w:eastAsia="仿宋"/>
                <w:color w:val="000000"/>
                <w:sz w:val="32"/>
              </w:rPr>
              <w:t>露</w:t>
            </w:r>
          </w:p>
          <w:p>
            <w:pPr>
              <w:pStyle w:val="7"/>
              <w:autoSpaceDN w:val="0"/>
              <w:spacing w:line="380" w:lineRule="exact"/>
              <w:jc w:val="center"/>
              <w:textAlignment w:val="center"/>
              <w:rPr>
                <w:rFonts w:hint="eastAsia" w:ascii="仿宋" w:hAnsi="仿宋" w:eastAsia="仿宋"/>
                <w:color w:val="000000"/>
                <w:sz w:val="32"/>
              </w:rPr>
            </w:pPr>
            <w:r>
              <w:rPr>
                <w:rFonts w:hint="eastAsia" w:ascii="仿宋" w:hAnsi="仿宋" w:eastAsia="仿宋"/>
                <w:color w:val="000000"/>
                <w:sz w:val="32"/>
              </w:rPr>
              <w:t>天</w:t>
            </w:r>
          </w:p>
        </w:tc>
        <w:tc>
          <w:tcPr>
            <w:tcW w:w="2763" w:type="dxa"/>
            <w:noWrap w:val="0"/>
            <w:vAlign w:val="center"/>
          </w:tcPr>
          <w:p>
            <w:pPr>
              <w:pStyle w:val="7"/>
              <w:autoSpaceDN w:val="0"/>
              <w:spacing w:line="380" w:lineRule="exact"/>
              <w:jc w:val="center"/>
              <w:textAlignment w:val="center"/>
              <w:rPr>
                <w:rFonts w:hint="eastAsia" w:ascii="仿宋" w:hAnsi="仿宋" w:eastAsia="仿宋"/>
                <w:color w:val="000000"/>
                <w:sz w:val="28"/>
                <w:szCs w:val="28"/>
              </w:rPr>
            </w:pPr>
            <w:r>
              <w:rPr>
                <w:rFonts w:hint="eastAsia" w:ascii="仿宋" w:hAnsi="仿宋" w:eastAsia="仿宋"/>
                <w:color w:val="000000"/>
                <w:sz w:val="28"/>
                <w:szCs w:val="28"/>
              </w:rPr>
              <w:t>连续停放时间(小时）</w:t>
            </w:r>
          </w:p>
        </w:tc>
        <w:tc>
          <w:tcPr>
            <w:tcW w:w="2895" w:type="dxa"/>
            <w:noWrap w:val="0"/>
            <w:vAlign w:val="top"/>
          </w:tcPr>
          <w:p>
            <w:pPr>
              <w:spacing w:line="520" w:lineRule="exact"/>
              <w:jc w:val="center"/>
              <w:rPr>
                <w:rFonts w:hint="eastAsia" w:ascii="仿宋" w:hAnsi="仿宋" w:eastAsia="仿宋"/>
                <w:sz w:val="28"/>
                <w:szCs w:val="28"/>
              </w:rPr>
            </w:pPr>
            <w:r>
              <w:rPr>
                <w:rFonts w:hint="eastAsia" w:ascii="仿宋" w:hAnsi="仿宋" w:eastAsia="仿宋"/>
                <w:sz w:val="28"/>
                <w:szCs w:val="28"/>
              </w:rPr>
              <w:t>1</w:t>
            </w:r>
          </w:p>
        </w:tc>
        <w:tc>
          <w:tcPr>
            <w:tcW w:w="2611" w:type="dxa"/>
            <w:noWrap w:val="0"/>
            <w:vAlign w:val="top"/>
          </w:tcPr>
          <w:p>
            <w:pPr>
              <w:spacing w:line="520" w:lineRule="exact"/>
              <w:jc w:val="center"/>
              <w:rPr>
                <w:rFonts w:hint="eastAsia" w:ascii="仿宋" w:hAnsi="仿宋" w:eastAsia="仿宋"/>
                <w:sz w:val="28"/>
                <w:szCs w:val="28"/>
              </w:rPr>
            </w:pPr>
            <w:r>
              <w:rPr>
                <w:rFonts w:hint="eastAsia" w:ascii="仿宋" w:hAnsi="仿宋" w:eastAsia="仿宋"/>
                <w:sz w:val="28"/>
                <w:szCs w:val="28"/>
              </w:rPr>
              <w:t>2</w:t>
            </w:r>
          </w:p>
        </w:tc>
        <w:tc>
          <w:tcPr>
            <w:tcW w:w="2630" w:type="dxa"/>
            <w:noWrap w:val="0"/>
            <w:vAlign w:val="top"/>
          </w:tcPr>
          <w:p>
            <w:pPr>
              <w:spacing w:line="520" w:lineRule="exact"/>
              <w:jc w:val="center"/>
              <w:rPr>
                <w:rFonts w:hint="eastAsia" w:ascii="仿宋" w:hAnsi="仿宋" w:eastAsia="仿宋"/>
                <w:sz w:val="28"/>
                <w:szCs w:val="28"/>
              </w:rPr>
            </w:pPr>
            <w:r>
              <w:rPr>
                <w:rFonts w:hint="eastAsia" w:ascii="仿宋" w:hAnsi="仿宋" w:eastAsia="仿宋"/>
                <w:sz w:val="28"/>
                <w:szCs w:val="28"/>
              </w:rPr>
              <w:t>3</w:t>
            </w:r>
          </w:p>
        </w:tc>
        <w:tc>
          <w:tcPr>
            <w:tcW w:w="2611" w:type="dxa"/>
            <w:noWrap w:val="0"/>
            <w:vAlign w:val="top"/>
          </w:tcPr>
          <w:p>
            <w:pPr>
              <w:spacing w:line="520" w:lineRule="exact"/>
              <w:jc w:val="center"/>
              <w:rPr>
                <w:rFonts w:hint="eastAsia" w:ascii="仿宋" w:hAnsi="仿宋" w:eastAsia="仿宋"/>
                <w:sz w:val="28"/>
                <w:szCs w:val="28"/>
              </w:rPr>
            </w:pPr>
            <w:r>
              <w:rPr>
                <w:rFonts w:hint="eastAsia" w:ascii="仿宋" w:hAnsi="仿宋" w:eastAsia="仿宋"/>
                <w:sz w:val="28"/>
                <w:szCs w:val="28"/>
              </w:rPr>
              <w:t>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12" w:type="dxa"/>
            <w:vMerge w:val="continue"/>
            <w:noWrap w:val="0"/>
            <w:vAlign w:val="center"/>
          </w:tcPr>
          <w:p>
            <w:pPr>
              <w:pStyle w:val="7"/>
              <w:autoSpaceDN w:val="0"/>
              <w:spacing w:line="380" w:lineRule="exact"/>
              <w:jc w:val="center"/>
              <w:textAlignment w:val="center"/>
              <w:rPr>
                <w:rFonts w:hint="eastAsia" w:ascii="仿宋" w:hAnsi="仿宋" w:eastAsia="仿宋"/>
                <w:color w:val="000000"/>
                <w:sz w:val="32"/>
              </w:rPr>
            </w:pPr>
          </w:p>
        </w:tc>
        <w:tc>
          <w:tcPr>
            <w:tcW w:w="2763" w:type="dxa"/>
            <w:noWrap w:val="0"/>
            <w:vAlign w:val="center"/>
          </w:tcPr>
          <w:p>
            <w:pPr>
              <w:pStyle w:val="7"/>
              <w:autoSpaceDN w:val="0"/>
              <w:spacing w:line="380" w:lineRule="exact"/>
              <w:jc w:val="center"/>
              <w:textAlignment w:val="center"/>
              <w:rPr>
                <w:rFonts w:hint="eastAsia" w:ascii="仿宋" w:hAnsi="仿宋" w:eastAsia="仿宋"/>
                <w:color w:val="000000"/>
                <w:sz w:val="28"/>
                <w:szCs w:val="28"/>
              </w:rPr>
            </w:pPr>
            <w:r>
              <w:rPr>
                <w:rFonts w:hint="eastAsia" w:ascii="仿宋" w:hAnsi="仿宋" w:eastAsia="仿宋"/>
                <w:color w:val="000000"/>
                <w:sz w:val="28"/>
                <w:szCs w:val="28"/>
              </w:rPr>
              <w:t>收费金额(元)</w:t>
            </w:r>
          </w:p>
        </w:tc>
        <w:tc>
          <w:tcPr>
            <w:tcW w:w="2895" w:type="dxa"/>
            <w:noWrap w:val="0"/>
            <w:vAlign w:val="top"/>
          </w:tcPr>
          <w:p>
            <w:pPr>
              <w:spacing w:line="520" w:lineRule="exact"/>
              <w:jc w:val="center"/>
              <w:rPr>
                <w:rFonts w:hint="eastAsia" w:ascii="仿宋" w:hAnsi="仿宋" w:eastAsia="仿宋"/>
                <w:sz w:val="28"/>
                <w:szCs w:val="28"/>
              </w:rPr>
            </w:pPr>
            <w:r>
              <w:rPr>
                <w:rFonts w:hint="eastAsia" w:ascii="仿宋" w:hAnsi="仿宋" w:eastAsia="仿宋"/>
                <w:sz w:val="28"/>
                <w:szCs w:val="28"/>
              </w:rPr>
              <w:t>免</w:t>
            </w:r>
          </w:p>
        </w:tc>
        <w:tc>
          <w:tcPr>
            <w:tcW w:w="2611" w:type="dxa"/>
            <w:noWrap w:val="0"/>
            <w:vAlign w:val="top"/>
          </w:tcPr>
          <w:p>
            <w:pPr>
              <w:spacing w:line="520" w:lineRule="exact"/>
              <w:jc w:val="center"/>
              <w:rPr>
                <w:rFonts w:hint="eastAsia" w:ascii="仿宋" w:hAnsi="仿宋" w:eastAsia="仿宋"/>
                <w:sz w:val="28"/>
                <w:szCs w:val="28"/>
              </w:rPr>
            </w:pPr>
            <w:r>
              <w:rPr>
                <w:rFonts w:hint="eastAsia" w:ascii="仿宋" w:hAnsi="仿宋" w:eastAsia="仿宋"/>
                <w:sz w:val="28"/>
                <w:szCs w:val="28"/>
              </w:rPr>
              <w:t>3</w:t>
            </w:r>
          </w:p>
        </w:tc>
        <w:tc>
          <w:tcPr>
            <w:tcW w:w="2630" w:type="dxa"/>
            <w:noWrap w:val="0"/>
            <w:vAlign w:val="top"/>
          </w:tcPr>
          <w:p>
            <w:pPr>
              <w:spacing w:line="520" w:lineRule="exact"/>
              <w:jc w:val="center"/>
              <w:rPr>
                <w:rFonts w:hint="eastAsia" w:ascii="仿宋" w:hAnsi="仿宋" w:eastAsia="仿宋"/>
                <w:sz w:val="28"/>
                <w:szCs w:val="28"/>
              </w:rPr>
            </w:pPr>
            <w:r>
              <w:rPr>
                <w:rFonts w:hint="eastAsia" w:ascii="仿宋" w:hAnsi="仿宋" w:eastAsia="仿宋"/>
                <w:sz w:val="28"/>
                <w:szCs w:val="28"/>
              </w:rPr>
              <w:t>4</w:t>
            </w:r>
          </w:p>
        </w:tc>
        <w:tc>
          <w:tcPr>
            <w:tcW w:w="2611" w:type="dxa"/>
            <w:noWrap w:val="0"/>
            <w:vAlign w:val="top"/>
          </w:tcPr>
          <w:p>
            <w:pPr>
              <w:spacing w:line="520" w:lineRule="exact"/>
              <w:jc w:val="center"/>
              <w:rPr>
                <w:rFonts w:hint="eastAsia" w:ascii="仿宋" w:hAnsi="仿宋" w:eastAsia="仿宋"/>
                <w:sz w:val="28"/>
                <w:szCs w:val="28"/>
              </w:rPr>
            </w:pPr>
            <w:r>
              <w:rPr>
                <w:rFonts w:hint="eastAsia" w:ascii="仿宋" w:hAnsi="仿宋" w:eastAsia="仿宋"/>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12" w:type="dxa"/>
            <w:vMerge w:val="continue"/>
            <w:noWrap w:val="0"/>
            <w:vAlign w:val="center"/>
          </w:tcPr>
          <w:p>
            <w:pPr>
              <w:pStyle w:val="7"/>
              <w:autoSpaceDN w:val="0"/>
              <w:spacing w:line="380" w:lineRule="exact"/>
              <w:jc w:val="center"/>
              <w:textAlignment w:val="center"/>
              <w:rPr>
                <w:rFonts w:hint="eastAsia" w:ascii="仿宋" w:hAnsi="仿宋" w:eastAsia="仿宋"/>
                <w:color w:val="000000"/>
                <w:sz w:val="32"/>
              </w:rPr>
            </w:pPr>
          </w:p>
        </w:tc>
        <w:tc>
          <w:tcPr>
            <w:tcW w:w="2763" w:type="dxa"/>
            <w:noWrap w:val="0"/>
            <w:vAlign w:val="center"/>
          </w:tcPr>
          <w:p>
            <w:pPr>
              <w:pStyle w:val="7"/>
              <w:autoSpaceDN w:val="0"/>
              <w:spacing w:line="380" w:lineRule="exact"/>
              <w:jc w:val="center"/>
              <w:textAlignment w:val="center"/>
              <w:rPr>
                <w:rFonts w:hint="eastAsia" w:ascii="仿宋" w:hAnsi="仿宋" w:eastAsia="仿宋"/>
                <w:color w:val="000000"/>
                <w:sz w:val="28"/>
                <w:szCs w:val="28"/>
              </w:rPr>
            </w:pPr>
            <w:r>
              <w:rPr>
                <w:rFonts w:hint="eastAsia" w:ascii="仿宋" w:hAnsi="仿宋" w:eastAsia="仿宋"/>
                <w:color w:val="000000"/>
                <w:sz w:val="28"/>
                <w:szCs w:val="28"/>
              </w:rPr>
              <w:t>连续停放时间(小时)</w:t>
            </w:r>
          </w:p>
        </w:tc>
        <w:tc>
          <w:tcPr>
            <w:tcW w:w="2895" w:type="dxa"/>
            <w:noWrap w:val="0"/>
            <w:vAlign w:val="top"/>
          </w:tcPr>
          <w:p>
            <w:pPr>
              <w:spacing w:line="520" w:lineRule="exact"/>
              <w:jc w:val="center"/>
              <w:rPr>
                <w:rFonts w:ascii="仿宋" w:hAnsi="仿宋" w:eastAsia="仿宋"/>
                <w:sz w:val="28"/>
                <w:szCs w:val="28"/>
              </w:rPr>
            </w:pPr>
            <w:r>
              <w:rPr>
                <w:rFonts w:hint="eastAsia" w:ascii="仿宋" w:hAnsi="仿宋" w:eastAsia="仿宋"/>
                <w:sz w:val="28"/>
                <w:szCs w:val="28"/>
              </w:rPr>
              <w:t>13</w:t>
            </w:r>
          </w:p>
        </w:tc>
        <w:tc>
          <w:tcPr>
            <w:tcW w:w="2611" w:type="dxa"/>
            <w:noWrap w:val="0"/>
            <w:vAlign w:val="top"/>
          </w:tcPr>
          <w:p>
            <w:pPr>
              <w:spacing w:line="520" w:lineRule="exact"/>
              <w:jc w:val="center"/>
              <w:rPr>
                <w:rFonts w:ascii="仿宋" w:hAnsi="仿宋" w:eastAsia="仿宋"/>
                <w:sz w:val="28"/>
                <w:szCs w:val="28"/>
              </w:rPr>
            </w:pPr>
            <w:r>
              <w:rPr>
                <w:rFonts w:hint="eastAsia" w:ascii="仿宋" w:hAnsi="仿宋" w:eastAsia="仿宋"/>
                <w:sz w:val="28"/>
                <w:szCs w:val="28"/>
              </w:rPr>
              <w:t>14</w:t>
            </w:r>
          </w:p>
        </w:tc>
        <w:tc>
          <w:tcPr>
            <w:tcW w:w="2630" w:type="dxa"/>
            <w:noWrap w:val="0"/>
            <w:vAlign w:val="top"/>
          </w:tcPr>
          <w:p>
            <w:pPr>
              <w:spacing w:line="520" w:lineRule="exact"/>
              <w:jc w:val="center"/>
              <w:rPr>
                <w:rFonts w:ascii="仿宋" w:hAnsi="仿宋" w:eastAsia="仿宋"/>
                <w:sz w:val="28"/>
                <w:szCs w:val="28"/>
              </w:rPr>
            </w:pPr>
            <w:r>
              <w:rPr>
                <w:rFonts w:hint="eastAsia" w:ascii="仿宋" w:hAnsi="仿宋" w:eastAsia="仿宋"/>
                <w:sz w:val="28"/>
                <w:szCs w:val="28"/>
              </w:rPr>
              <w:t>15</w:t>
            </w:r>
          </w:p>
        </w:tc>
        <w:tc>
          <w:tcPr>
            <w:tcW w:w="2611" w:type="dxa"/>
            <w:noWrap w:val="0"/>
            <w:vAlign w:val="top"/>
          </w:tcPr>
          <w:p>
            <w:pPr>
              <w:spacing w:line="520" w:lineRule="exact"/>
              <w:jc w:val="center"/>
              <w:rPr>
                <w:rFonts w:ascii="仿宋" w:hAnsi="仿宋" w:eastAsia="仿宋"/>
                <w:sz w:val="28"/>
                <w:szCs w:val="28"/>
              </w:rPr>
            </w:pPr>
            <w:r>
              <w:rPr>
                <w:rFonts w:hint="eastAsia" w:ascii="仿宋" w:hAnsi="仿宋" w:eastAsia="仿宋"/>
                <w:sz w:val="28"/>
                <w:szCs w:val="28"/>
              </w:rPr>
              <w:t>16-24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12" w:type="dxa"/>
            <w:vMerge w:val="continue"/>
            <w:noWrap w:val="0"/>
            <w:vAlign w:val="center"/>
          </w:tcPr>
          <w:p>
            <w:pPr>
              <w:pStyle w:val="7"/>
              <w:autoSpaceDN w:val="0"/>
              <w:spacing w:line="380" w:lineRule="exact"/>
              <w:jc w:val="center"/>
              <w:textAlignment w:val="center"/>
              <w:rPr>
                <w:rFonts w:hint="eastAsia" w:ascii="仿宋" w:hAnsi="仿宋" w:eastAsia="仿宋"/>
                <w:color w:val="000000"/>
                <w:sz w:val="32"/>
              </w:rPr>
            </w:pPr>
          </w:p>
        </w:tc>
        <w:tc>
          <w:tcPr>
            <w:tcW w:w="2763" w:type="dxa"/>
            <w:noWrap w:val="0"/>
            <w:vAlign w:val="center"/>
          </w:tcPr>
          <w:p>
            <w:pPr>
              <w:pStyle w:val="7"/>
              <w:autoSpaceDN w:val="0"/>
              <w:spacing w:line="380" w:lineRule="exact"/>
              <w:jc w:val="center"/>
              <w:textAlignment w:val="center"/>
              <w:rPr>
                <w:rFonts w:hint="eastAsia" w:ascii="仿宋" w:hAnsi="仿宋" w:eastAsia="仿宋"/>
                <w:color w:val="000000"/>
                <w:sz w:val="28"/>
                <w:szCs w:val="28"/>
              </w:rPr>
            </w:pPr>
            <w:r>
              <w:rPr>
                <w:rFonts w:hint="eastAsia" w:ascii="仿宋" w:hAnsi="仿宋" w:eastAsia="仿宋"/>
                <w:color w:val="000000"/>
                <w:sz w:val="28"/>
                <w:szCs w:val="28"/>
              </w:rPr>
              <w:t>收费金额(元)</w:t>
            </w:r>
          </w:p>
        </w:tc>
        <w:tc>
          <w:tcPr>
            <w:tcW w:w="2895" w:type="dxa"/>
            <w:noWrap w:val="0"/>
            <w:vAlign w:val="top"/>
          </w:tcPr>
          <w:p>
            <w:pPr>
              <w:spacing w:line="520" w:lineRule="exact"/>
              <w:jc w:val="center"/>
              <w:rPr>
                <w:rFonts w:hint="eastAsia" w:ascii="仿宋" w:hAnsi="仿宋" w:eastAsia="仿宋"/>
                <w:sz w:val="28"/>
                <w:szCs w:val="28"/>
              </w:rPr>
            </w:pPr>
            <w:r>
              <w:rPr>
                <w:rFonts w:hint="eastAsia" w:ascii="仿宋" w:hAnsi="仿宋" w:eastAsia="仿宋"/>
                <w:sz w:val="28"/>
                <w:szCs w:val="28"/>
              </w:rPr>
              <w:t>6</w:t>
            </w:r>
          </w:p>
        </w:tc>
        <w:tc>
          <w:tcPr>
            <w:tcW w:w="2611" w:type="dxa"/>
            <w:noWrap w:val="0"/>
            <w:vAlign w:val="top"/>
          </w:tcPr>
          <w:p>
            <w:pPr>
              <w:spacing w:line="520" w:lineRule="exact"/>
              <w:jc w:val="center"/>
              <w:rPr>
                <w:rFonts w:hint="eastAsia" w:ascii="仿宋" w:hAnsi="仿宋" w:eastAsia="仿宋"/>
                <w:sz w:val="28"/>
                <w:szCs w:val="28"/>
              </w:rPr>
            </w:pPr>
            <w:r>
              <w:rPr>
                <w:rFonts w:hint="eastAsia" w:ascii="仿宋" w:hAnsi="仿宋" w:eastAsia="仿宋"/>
                <w:sz w:val="28"/>
                <w:szCs w:val="28"/>
              </w:rPr>
              <w:t>7</w:t>
            </w:r>
          </w:p>
        </w:tc>
        <w:tc>
          <w:tcPr>
            <w:tcW w:w="2630" w:type="dxa"/>
            <w:noWrap w:val="0"/>
            <w:vAlign w:val="top"/>
          </w:tcPr>
          <w:p>
            <w:pPr>
              <w:spacing w:line="520" w:lineRule="exact"/>
              <w:jc w:val="center"/>
              <w:rPr>
                <w:rFonts w:hint="eastAsia" w:ascii="仿宋" w:hAnsi="仿宋" w:eastAsia="仿宋"/>
                <w:sz w:val="28"/>
                <w:szCs w:val="28"/>
              </w:rPr>
            </w:pPr>
            <w:r>
              <w:rPr>
                <w:rFonts w:hint="eastAsia" w:ascii="仿宋" w:hAnsi="仿宋" w:eastAsia="仿宋"/>
                <w:sz w:val="28"/>
                <w:szCs w:val="28"/>
              </w:rPr>
              <w:t>8</w:t>
            </w:r>
          </w:p>
        </w:tc>
        <w:tc>
          <w:tcPr>
            <w:tcW w:w="2611" w:type="dxa"/>
            <w:noWrap w:val="0"/>
            <w:vAlign w:val="top"/>
          </w:tcPr>
          <w:p>
            <w:pPr>
              <w:spacing w:line="520" w:lineRule="exact"/>
              <w:jc w:val="center"/>
              <w:rPr>
                <w:rFonts w:hint="eastAsia" w:ascii="仿宋" w:hAnsi="仿宋" w:eastAsia="仿宋"/>
                <w:sz w:val="28"/>
                <w:szCs w:val="28"/>
              </w:rPr>
            </w:pPr>
            <w:r>
              <w:rPr>
                <w:rFonts w:hint="eastAsia" w:ascii="仿宋" w:hAnsi="仿宋" w:eastAsia="仿宋"/>
                <w:sz w:val="28"/>
                <w:szCs w:val="2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12" w:type="dxa"/>
            <w:vMerge w:val="continue"/>
            <w:noWrap w:val="0"/>
            <w:vAlign w:val="center"/>
          </w:tcPr>
          <w:p>
            <w:pPr>
              <w:pStyle w:val="7"/>
              <w:autoSpaceDN w:val="0"/>
              <w:spacing w:line="380" w:lineRule="exact"/>
              <w:jc w:val="center"/>
              <w:textAlignment w:val="center"/>
              <w:rPr>
                <w:rFonts w:hint="eastAsia" w:ascii="仿宋" w:hAnsi="仿宋" w:eastAsia="仿宋"/>
                <w:color w:val="000000"/>
                <w:sz w:val="32"/>
              </w:rPr>
            </w:pPr>
          </w:p>
        </w:tc>
        <w:tc>
          <w:tcPr>
            <w:tcW w:w="2763" w:type="dxa"/>
            <w:noWrap w:val="0"/>
            <w:vAlign w:val="center"/>
          </w:tcPr>
          <w:p>
            <w:pPr>
              <w:pStyle w:val="7"/>
              <w:autoSpaceDN w:val="0"/>
              <w:spacing w:line="380" w:lineRule="exact"/>
              <w:jc w:val="center"/>
              <w:textAlignment w:val="center"/>
              <w:rPr>
                <w:rFonts w:hint="eastAsia" w:ascii="仿宋" w:hAnsi="仿宋" w:eastAsia="仿宋"/>
                <w:color w:val="000000"/>
                <w:sz w:val="24"/>
              </w:rPr>
            </w:pPr>
            <w:r>
              <w:rPr>
                <w:rFonts w:hint="eastAsia" w:ascii="仿宋" w:hAnsi="仿宋" w:eastAsia="仿宋"/>
                <w:color w:val="000000"/>
                <w:sz w:val="28"/>
                <w:szCs w:val="28"/>
              </w:rPr>
              <w:t>备注</w:t>
            </w:r>
          </w:p>
        </w:tc>
        <w:tc>
          <w:tcPr>
            <w:tcW w:w="10747" w:type="dxa"/>
            <w:gridSpan w:val="4"/>
            <w:noWrap w:val="0"/>
            <w:vAlign w:val="top"/>
          </w:tcPr>
          <w:p>
            <w:pPr>
              <w:pStyle w:val="7"/>
              <w:autoSpaceDN w:val="0"/>
              <w:spacing w:line="380" w:lineRule="exact"/>
              <w:textAlignment w:val="center"/>
              <w:rPr>
                <w:rFonts w:hint="eastAsia" w:ascii="仿宋" w:hAnsi="仿宋" w:eastAsia="仿宋"/>
                <w:color w:val="000000"/>
                <w:sz w:val="24"/>
              </w:rPr>
            </w:pPr>
            <w:r>
              <w:rPr>
                <w:rFonts w:hint="eastAsia" w:ascii="仿宋" w:hAnsi="仿宋" w:eastAsia="仿宋"/>
                <w:sz w:val="24"/>
              </w:rPr>
              <w:t>1.临时停放时间以每小时为计时单位，不足1小时（含）按1小时计；</w:t>
            </w:r>
          </w:p>
          <w:p>
            <w:pPr>
              <w:pStyle w:val="7"/>
              <w:autoSpaceDN w:val="0"/>
              <w:spacing w:line="380" w:lineRule="exact"/>
              <w:textAlignment w:val="center"/>
              <w:rPr>
                <w:rFonts w:hint="eastAsia" w:ascii="仿宋" w:hAnsi="仿宋" w:eastAsia="仿宋"/>
                <w:sz w:val="24"/>
              </w:rPr>
            </w:pPr>
            <w:r>
              <w:rPr>
                <w:rFonts w:hint="eastAsia" w:ascii="仿宋" w:hAnsi="仿宋" w:eastAsia="仿宋"/>
                <w:sz w:val="24"/>
              </w:rPr>
              <w:t>2.连续停放时间超过24小时的，在前24小时的收费基础上，每增加1小时加收1元，12小时限价为8元。</w:t>
            </w:r>
          </w:p>
        </w:tc>
      </w:tr>
    </w:tbl>
    <w:p>
      <w:pPr>
        <w:spacing w:line="480" w:lineRule="exact"/>
        <w:ind w:firstLine="640" w:firstLineChars="200"/>
        <w:rPr>
          <w:rFonts w:hint="eastAsia" w:ascii="仿宋" w:hAnsi="仿宋" w:eastAsia="仿宋"/>
          <w:sz w:val="32"/>
          <w:szCs w:val="32"/>
        </w:rPr>
      </w:pPr>
      <w:r>
        <w:rPr>
          <w:rFonts w:hint="eastAsia" w:ascii="仿宋" w:hAnsi="仿宋" w:eastAsia="仿宋"/>
          <w:sz w:val="32"/>
          <w:szCs w:val="32"/>
        </w:rPr>
        <w:t>备注：</w:t>
      </w:r>
    </w:p>
    <w:p>
      <w:pPr>
        <w:widowControl/>
        <w:spacing w:line="48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1.汽车月票收费标准一年内调整幅度不得超过原实际收费标准的10%（含），最终调价不得超过最高限价。</w:t>
      </w:r>
    </w:p>
    <w:p>
      <w:pPr>
        <w:widowControl/>
        <w:spacing w:line="48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2.室内（地下停车）类别划分：同时符合停车场</w:t>
      </w:r>
      <w:r>
        <w:rPr>
          <w:rFonts w:hint="eastAsia" w:ascii="仿宋" w:hAnsi="仿宋" w:eastAsia="仿宋" w:cs="宋体"/>
          <w:color w:val="auto"/>
          <w:kern w:val="0"/>
          <w:sz w:val="32"/>
          <w:szCs w:val="32"/>
        </w:rPr>
        <w:t>地面为地坪漆面(或同等质地及以上)、监控、智能IC卡控制条件的为一类；</w:t>
      </w:r>
      <w:r>
        <w:rPr>
          <w:rFonts w:hint="eastAsia" w:ascii="仿宋" w:hAnsi="仿宋" w:eastAsia="仿宋" w:cs="宋体"/>
          <w:color w:val="auto"/>
          <w:kern w:val="0"/>
          <w:sz w:val="32"/>
          <w:szCs w:val="32"/>
          <w:lang w:eastAsia="zh-CN"/>
        </w:rPr>
        <w:t>其余</w:t>
      </w:r>
      <w:r>
        <w:rPr>
          <w:rFonts w:hint="eastAsia" w:ascii="仿宋" w:hAnsi="仿宋" w:eastAsia="仿宋" w:cs="宋体"/>
          <w:color w:val="auto"/>
          <w:kern w:val="0"/>
          <w:sz w:val="32"/>
          <w:szCs w:val="32"/>
        </w:rPr>
        <w:t>为二类。</w:t>
      </w:r>
    </w:p>
    <w:p>
      <w:pPr>
        <w:pStyle w:val="7"/>
        <w:autoSpaceDN w:val="0"/>
        <w:spacing w:line="380" w:lineRule="exact"/>
        <w:ind w:firstLine="640" w:firstLineChars="200"/>
        <w:textAlignment w:val="center"/>
        <w:rPr>
          <w:rFonts w:hint="eastAsia" w:ascii="仿宋" w:hAnsi="仿宋" w:eastAsia="仿宋" w:cs="宋体"/>
          <w:color w:val="auto"/>
          <w:kern w:val="0"/>
          <w:sz w:val="32"/>
          <w:szCs w:val="32"/>
        </w:rPr>
      </w:pPr>
      <w:r>
        <w:rPr>
          <w:rFonts w:hint="eastAsia" w:ascii="仿宋" w:hAnsi="仿宋" w:eastAsia="仿宋"/>
          <w:color w:val="auto"/>
          <w:sz w:val="32"/>
          <w:szCs w:val="32"/>
        </w:rPr>
        <w:t>3．治安、消防、抢险、救护、环卫、特种车辆在小区内执行公务时停车免费；摩托车、电动车、自行车、汽车停放1小时内（含）不收费；</w:t>
      </w:r>
      <w:r>
        <w:rPr>
          <w:rFonts w:hint="eastAsia" w:ascii="仿宋" w:hAnsi="仿宋" w:eastAsia="仿宋" w:cs="宋体"/>
          <w:color w:val="auto"/>
          <w:kern w:val="0"/>
          <w:sz w:val="32"/>
          <w:szCs w:val="32"/>
        </w:rPr>
        <w:t>电动（汽）车充电有关费用按目录电价和转供电等有关政策执行。</w:t>
      </w:r>
    </w:p>
    <w:p>
      <w:pPr>
        <w:widowControl/>
        <w:spacing w:line="48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sz w:val="32"/>
          <w:szCs w:val="32"/>
        </w:rPr>
        <w:t>4.业主在自己拥有使用权的车位（库）内停车仅交纳车位（库）物业服务费。车位（库）物业服务费</w:t>
      </w:r>
      <w:r>
        <w:rPr>
          <w:rFonts w:hint="eastAsia" w:ascii="仿宋" w:hAnsi="仿宋" w:eastAsia="仿宋" w:cs="仿宋"/>
          <w:color w:val="auto"/>
          <w:sz w:val="32"/>
          <w:szCs w:val="32"/>
          <w:lang w:eastAsia="zh-CN"/>
        </w:rPr>
        <w:t>按数量计收，每个</w:t>
      </w:r>
      <w:r>
        <w:rPr>
          <w:rFonts w:hint="eastAsia" w:ascii="仿宋" w:hAnsi="仿宋" w:eastAsia="仿宋" w:cs="仿宋"/>
          <w:color w:val="auto"/>
          <w:sz w:val="32"/>
          <w:szCs w:val="32"/>
        </w:rPr>
        <w:t>最高不超过60元/月。</w:t>
      </w:r>
    </w:p>
    <w:p>
      <w:pPr>
        <w:rPr>
          <w:rFonts w:hint="eastAsia" w:ascii="仿宋" w:hAnsi="仿宋" w:eastAsia="仿宋" w:cs="仿宋"/>
          <w:color w:val="auto"/>
          <w:sz w:val="32"/>
          <w:szCs w:val="32"/>
          <w:u w:val="none" w:color="auto"/>
          <w:shd w:val="clear" w:color="auto" w:fill="auto"/>
          <w:lang w:eastAsia="zh-CN"/>
        </w:rPr>
      </w:pPr>
    </w:p>
    <w:p>
      <w:pPr>
        <w:rPr>
          <w:rFonts w:hint="eastAsia" w:ascii="仿宋" w:hAnsi="仿宋" w:eastAsia="仿宋" w:cs="仿宋"/>
          <w:color w:val="auto"/>
          <w:sz w:val="32"/>
          <w:szCs w:val="32"/>
          <w:u w:val="none" w:color="auto"/>
          <w:shd w:val="clear" w:color="auto" w:fill="auto"/>
          <w:lang w:eastAsia="zh-CN"/>
        </w:rPr>
      </w:pPr>
    </w:p>
    <w:p>
      <w:pPr>
        <w:rPr>
          <w:rFonts w:hint="eastAsia" w:ascii="仿宋" w:hAnsi="仿宋" w:eastAsia="仿宋" w:cs="仿宋"/>
          <w:color w:val="auto"/>
          <w:sz w:val="32"/>
          <w:szCs w:val="32"/>
          <w:u w:val="none" w:color="auto"/>
          <w:shd w:val="clear" w:color="auto" w:fill="auto"/>
          <w:lang w:eastAsia="zh-CN"/>
        </w:rPr>
      </w:pPr>
      <w:bookmarkStart w:id="0" w:name="_GoBack"/>
      <w:bookmarkEnd w:id="0"/>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rdia New">
    <w:panose1 w:val="020B0304020202020204"/>
    <w:charset w:val="00"/>
    <w:family w:val="swiss"/>
    <w:pitch w:val="default"/>
    <w:sig w:usb0="81000003" w:usb1="00000000" w:usb2="00000000" w:usb3="00000000" w:csb0="0001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0F3A4"/>
    <w:multiLevelType w:val="singleLevel"/>
    <w:tmpl w:val="6970F3A4"/>
    <w:lvl w:ilvl="0" w:tentative="0">
      <w:start w:val="1"/>
      <w:numFmt w:val="decimal"/>
      <w:lvlText w:val="%1."/>
      <w:lvlJc w:val="left"/>
      <w:pPr>
        <w:tabs>
          <w:tab w:val="left" w:pos="312"/>
        </w:tabs>
      </w:pPr>
    </w:lvl>
  </w:abstractNum>
  <w:abstractNum w:abstractNumId="1">
    <w:nsid w:val="76DDDCE5"/>
    <w:multiLevelType w:val="singleLevel"/>
    <w:tmpl w:val="76DDDCE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4D4F47"/>
    <w:rsid w:val="050D7AA6"/>
    <w:rsid w:val="096B69D7"/>
    <w:rsid w:val="0EA24AF8"/>
    <w:rsid w:val="13AD3F51"/>
    <w:rsid w:val="1534088B"/>
    <w:rsid w:val="18370897"/>
    <w:rsid w:val="1E5B60A4"/>
    <w:rsid w:val="2129408D"/>
    <w:rsid w:val="22E16399"/>
    <w:rsid w:val="2F2A2AC9"/>
    <w:rsid w:val="31F93F56"/>
    <w:rsid w:val="329E7538"/>
    <w:rsid w:val="32CA0310"/>
    <w:rsid w:val="33E97089"/>
    <w:rsid w:val="35D728C6"/>
    <w:rsid w:val="37004842"/>
    <w:rsid w:val="3AB2757D"/>
    <w:rsid w:val="46CB5DF8"/>
    <w:rsid w:val="490416A2"/>
    <w:rsid w:val="4DCF2977"/>
    <w:rsid w:val="4E625442"/>
    <w:rsid w:val="54BA69C3"/>
    <w:rsid w:val="55661633"/>
    <w:rsid w:val="56192222"/>
    <w:rsid w:val="583947FF"/>
    <w:rsid w:val="583F17F1"/>
    <w:rsid w:val="58A03A21"/>
    <w:rsid w:val="5AC97660"/>
    <w:rsid w:val="5EF76095"/>
    <w:rsid w:val="68DB5834"/>
    <w:rsid w:val="717873F4"/>
    <w:rsid w:val="734D4F47"/>
    <w:rsid w:val="74F358F3"/>
    <w:rsid w:val="75C65B3D"/>
    <w:rsid w:val="79774825"/>
    <w:rsid w:val="7AB24414"/>
    <w:rsid w:val="7E506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ordia New"/>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2020-03-16T09:03:00Z</dcterms:created>
  <dc:creator>艾格</dc:creator>
  <cp:lastModifiedBy>木木</cp:lastModifiedBy>
  <cp:lastPrinted>2020-06-30T07:20:00Z</cp:lastPrinted>
  <dcterms:modified xsi:type="dcterms:W3CDTF">2020-07-14T02:57:28Z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