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柳州市壶东苑（二期）经济适用</w:t>
      </w:r>
    </w:p>
    <w:p>
      <w:pPr>
        <w:spacing w:line="520" w:lineRule="exact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住房销售价格拟定方案</w:t>
      </w:r>
    </w:p>
    <w:p>
      <w:pPr>
        <w:spacing w:line="52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520" w:lineRule="exact"/>
        <w:ind w:firstLine="645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一、定价项目</w:t>
      </w:r>
    </w:p>
    <w:p>
      <w:pPr>
        <w:spacing w:line="52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柳州市壶东苑（二期）经济适用住房</w:t>
      </w:r>
    </w:p>
    <w:p>
      <w:pPr>
        <w:spacing w:line="520" w:lineRule="exact"/>
        <w:ind w:firstLine="645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二、项目简介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柳州市壶东苑经济适用住房位于柳州市城中区桂中大道87号，目前一期已经交付，二期正在建设当中。二期总建筑面积38529.09㎡，其中：住宅建筑面积23452.14㎡，商业建筑面积2085.81㎡，老（青）年活动中心521.71㎡,居家养老服务用房200㎡，消防控制室24.48㎡，幼儿园1820㎡，地下室10265.82㎡（人防面积3975.44㎡）。</w:t>
      </w:r>
    </w:p>
    <w:p>
      <w:pPr>
        <w:spacing w:line="52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三、定价依据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1．《中华人民共和国价格法》；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323333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2.《广西壮族自治区定价目录》；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323333"/>
          <w:kern w:val="0"/>
          <w:sz w:val="32"/>
          <w:szCs w:val="32"/>
          <w:shd w:val="clear" w:color="auto" w:fill="FFFFFF"/>
        </w:rPr>
        <w:t>3.</w:t>
      </w:r>
      <w:r>
        <w:rPr>
          <w:rFonts w:hint="eastAsia" w:ascii="仿宋" w:hAnsi="仿宋" w:eastAsia="仿宋" w:cs="仿宋"/>
          <w:bCs/>
          <w:sz w:val="32"/>
          <w:szCs w:val="32"/>
        </w:rPr>
        <w:t>《政府制定价格行为规则》；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4.国家计委、建设部关于印发《经济适用住房价格管理办法》的通知(计价格〔2002〕2503号)； 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5.广西壮族自治区物价局《转发&lt;经济适用住房管理办法&gt;和&lt;廉租住房保障办法&gt;的通知》（桂价格〔2008〕26号）。  </w:t>
      </w:r>
    </w:p>
    <w:p>
      <w:pPr>
        <w:spacing w:line="520" w:lineRule="exact"/>
        <w:ind w:right="-6" w:rightChars="-3"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四、销售价格</w:t>
      </w:r>
    </w:p>
    <w:p>
      <w:pPr>
        <w:spacing w:line="52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经初步审核，柳州市壶东苑（二期）经济适用住房销售基准价格</w:t>
      </w:r>
      <w:r>
        <w:rPr>
          <w:rFonts w:hint="eastAsia" w:ascii="仿宋" w:hAnsi="仿宋" w:eastAsia="仿宋" w:cs="仿宋"/>
          <w:bCs/>
          <w:sz w:val="32"/>
          <w:szCs w:val="32"/>
        </w:rPr>
        <w:t>拟定</w:t>
      </w:r>
      <w:r>
        <w:rPr>
          <w:rFonts w:hint="eastAsia" w:ascii="仿宋" w:hAnsi="仿宋" w:eastAsia="仿宋" w:cs="仿宋"/>
          <w:sz w:val="32"/>
          <w:szCs w:val="32"/>
        </w:rPr>
        <w:t>为4763.38</w:t>
      </w:r>
      <w:r>
        <w:rPr>
          <w:rFonts w:hint="eastAsia" w:ascii="仿宋" w:hAnsi="仿宋" w:eastAsia="仿宋" w:cs="仿宋"/>
          <w:bCs/>
          <w:sz w:val="32"/>
          <w:szCs w:val="32"/>
        </w:rPr>
        <w:t>元/平方米（按建筑面积计）。</w:t>
      </w:r>
      <w:r>
        <w:rPr>
          <w:rFonts w:hint="eastAsia" w:ascii="仿宋" w:hAnsi="仿宋" w:eastAsia="仿宋"/>
          <w:bCs/>
          <w:sz w:val="32"/>
          <w:szCs w:val="32"/>
        </w:rPr>
        <w:t>楼层、朝向差价按整幢（单元）增减的代数和为零的原则确定。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32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949"/>
    <w:rsid w:val="000006A5"/>
    <w:rsid w:val="001968D4"/>
    <w:rsid w:val="001A343C"/>
    <w:rsid w:val="002B6311"/>
    <w:rsid w:val="00357F79"/>
    <w:rsid w:val="003D6189"/>
    <w:rsid w:val="00483944"/>
    <w:rsid w:val="004B59F4"/>
    <w:rsid w:val="004C2F17"/>
    <w:rsid w:val="00504C5A"/>
    <w:rsid w:val="005F2D4C"/>
    <w:rsid w:val="008333B9"/>
    <w:rsid w:val="008349C5"/>
    <w:rsid w:val="00904C50"/>
    <w:rsid w:val="00942E75"/>
    <w:rsid w:val="009D082B"/>
    <w:rsid w:val="009D3949"/>
    <w:rsid w:val="00A360AD"/>
    <w:rsid w:val="00A53900"/>
    <w:rsid w:val="00AC3C8B"/>
    <w:rsid w:val="00B72E27"/>
    <w:rsid w:val="00B90A23"/>
    <w:rsid w:val="00BA289E"/>
    <w:rsid w:val="00C6064F"/>
    <w:rsid w:val="00D4713B"/>
    <w:rsid w:val="00D93291"/>
    <w:rsid w:val="00DB22A9"/>
    <w:rsid w:val="00DD295A"/>
    <w:rsid w:val="00E67BDB"/>
    <w:rsid w:val="00EA1CBB"/>
    <w:rsid w:val="00ED1AD0"/>
    <w:rsid w:val="00F4149E"/>
    <w:rsid w:val="00F52D1F"/>
    <w:rsid w:val="00F86D55"/>
    <w:rsid w:val="054159FE"/>
    <w:rsid w:val="0BC86171"/>
    <w:rsid w:val="12A15638"/>
    <w:rsid w:val="21F7598B"/>
    <w:rsid w:val="29E91501"/>
    <w:rsid w:val="2B8B61FE"/>
    <w:rsid w:val="2D233192"/>
    <w:rsid w:val="31247595"/>
    <w:rsid w:val="34F651DB"/>
    <w:rsid w:val="38C461F1"/>
    <w:rsid w:val="3970068F"/>
    <w:rsid w:val="3B077A5C"/>
    <w:rsid w:val="3BA416CD"/>
    <w:rsid w:val="53C8193A"/>
    <w:rsid w:val="552259FC"/>
    <w:rsid w:val="587E215D"/>
    <w:rsid w:val="589C2849"/>
    <w:rsid w:val="58B50405"/>
    <w:rsid w:val="5ECA0F1B"/>
    <w:rsid w:val="60244F85"/>
    <w:rsid w:val="794928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404</Words>
  <Characters>90</Characters>
  <Lines>5</Lines>
  <Paragraphs>15</Paragraphs>
  <TotalTime>19</TotalTime>
  <ScaleCrop>false</ScaleCrop>
  <LinksUpToDate>false</LinksUpToDate>
  <CharactersWithSpaces>479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甘信金</cp:lastModifiedBy>
  <cp:lastPrinted>2021-01-12T00:14:00Z</cp:lastPrinted>
  <dcterms:modified xsi:type="dcterms:W3CDTF">2021-01-15T00:25:01Z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